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8F5F4">
    <v:background id="_x0000_s2049">
      <v:fill type="tile" on="t" color2="#FFFFFF" o:title="paper2" focussize="0,0" recolor="t" r:id="rId9"/>
    </v:background>
  </w:background>
  <w:body>
    <w:p w14:paraId="006F7A69">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r>
        <w:rPr>
          <w:rFonts w:hint="eastAsia" w:ascii="黑体" w:hAnsi="黑体" w:eastAsia="黑体"/>
          <w:bCs/>
          <w:kern w:val="44"/>
          <w:sz w:val="18"/>
          <w:szCs w:val="18"/>
          <w:lang w:eastAsia="zh-CN"/>
        </w:rPr>
        <w:drawing>
          <wp:inline distT="0" distB="0" distL="114300" distR="114300">
            <wp:extent cx="6120130" cy="539115"/>
            <wp:effectExtent l="0" t="0" r="0" b="19685"/>
            <wp:docPr id="17" name="图片 17"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十四五国规标"/>
                    <pic:cNvPicPr>
                      <a:picLocks noChangeAspect="1"/>
                    </pic:cNvPicPr>
                  </pic:nvPicPr>
                  <pic:blipFill>
                    <a:blip r:embed="rId10"/>
                    <a:srcRect t="46811" b="46965"/>
                    <a:stretch>
                      <a:fillRect/>
                    </a:stretch>
                  </pic:blipFill>
                  <pic:spPr>
                    <a:xfrm>
                      <a:off x="0" y="0"/>
                      <a:ext cx="6120130" cy="539115"/>
                    </a:xfrm>
                    <a:prstGeom prst="rect">
                      <a:avLst/>
                    </a:prstGeom>
                  </pic:spPr>
                </pic:pic>
              </a:graphicData>
            </a:graphic>
          </wp:inline>
        </w:drawing>
      </w:r>
    </w:p>
    <w:p w14:paraId="0F4B4B6B">
      <w:pPr>
        <w:keepNext/>
        <w:keepLines/>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B393D78">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p>
    <w:p w14:paraId="16E34CB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2B343603">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79EE2F3F">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37DFEF0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5BB15B8">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43A883F">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E0DDFE6">
      <w:pPr>
        <w:rPr>
          <w:rFonts w:hint="eastAsia"/>
          <w:sz w:val="21"/>
          <w:szCs w:val="21"/>
        </w:rPr>
      </w:pPr>
    </w:p>
    <w:p w14:paraId="2E385E0A">
      <w:pPr>
        <w:pStyle w:val="2"/>
        <w:jc w:val="center"/>
        <w:rPr>
          <w:rFonts w:hint="eastAsia"/>
          <w:sz w:val="72"/>
          <w:szCs w:val="72"/>
        </w:rPr>
      </w:pPr>
      <w:r>
        <w:rPr>
          <w:rFonts w:hint="eastAsia" w:ascii="黑体" w:hAnsi="黑体" w:eastAsia="黑体"/>
          <w:bCs/>
          <w:kern w:val="44"/>
          <w:sz w:val="72"/>
          <w:szCs w:val="72"/>
        </w:rPr>
        <w:t>《心理健康教育》</w:t>
      </w:r>
    </w:p>
    <w:p w14:paraId="52AD8755">
      <w:pPr>
        <w:keepNext/>
        <w:keepLines/>
        <w:spacing w:before="240" w:after="240" w:line="720" w:lineRule="auto"/>
        <w:jc w:val="center"/>
        <w:outlineLvl w:val="0"/>
        <w:rPr>
          <w:rFonts w:hint="eastAsia" w:ascii="黑体" w:hAnsi="黑体" w:eastAsia="黑体"/>
          <w:bCs/>
          <w:kern w:val="44"/>
          <w:sz w:val="18"/>
          <w:szCs w:val="18"/>
          <w:lang w:eastAsia="zh-CN"/>
        </w:rPr>
      </w:pPr>
      <w:r>
        <w:rPr>
          <w:rFonts w:hint="eastAsia" w:ascii="黑体" w:hAnsi="黑体" w:eastAsia="黑体"/>
          <w:bCs/>
          <w:kern w:val="44"/>
          <w:sz w:val="44"/>
          <w:szCs w:val="44"/>
        </w:rPr>
        <w:t>（第三版）</w:t>
      </w:r>
      <w:r>
        <w:rPr>
          <w:rFonts w:hint="eastAsia" w:ascii="黑体" w:hAnsi="黑体" w:eastAsia="黑体"/>
          <w:bCs/>
          <w:kern w:val="44"/>
          <w:sz w:val="18"/>
          <w:szCs w:val="18"/>
          <w:lang w:eastAsia="zh-CN"/>
        </w:rPr>
        <w:drawing>
          <wp:inline distT="0" distB="0" distL="114300" distR="114300">
            <wp:extent cx="0" cy="0"/>
            <wp:effectExtent l="0" t="0" r="0" b="0"/>
            <wp:docPr id="1" name="图片 1"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花2"/>
                    <pic:cNvPicPr>
                      <a:picLocks noChangeAspect="1"/>
                    </pic:cNvPicPr>
                  </pic:nvPicPr>
                  <pic:blipFill>
                    <a:blip r:embed="rId11"/>
                    <a:stretch>
                      <a:fillRect/>
                    </a:stretch>
                  </pic:blipFill>
                  <pic:spPr>
                    <a:xfrm>
                      <a:off x="0" y="0"/>
                      <a:ext cx="0" cy="0"/>
                    </a:xfrm>
                    <a:prstGeom prst="rect">
                      <a:avLst/>
                    </a:prstGeom>
                  </pic:spPr>
                </pic:pic>
              </a:graphicData>
            </a:graphic>
          </wp:inline>
        </w:drawing>
      </w:r>
    </w:p>
    <w:p w14:paraId="5973C81D">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1312" behindDoc="1" locked="0" layoutInCell="1" allowOverlap="1">
            <wp:simplePos x="0" y="0"/>
            <wp:positionH relativeFrom="column">
              <wp:posOffset>3819525</wp:posOffset>
            </wp:positionH>
            <wp:positionV relativeFrom="page">
              <wp:posOffset>5426710</wp:posOffset>
            </wp:positionV>
            <wp:extent cx="3195320" cy="5271135"/>
            <wp:effectExtent l="0" t="0" r="5080" b="11430"/>
            <wp:wrapNone/>
            <wp:docPr id="3" name="图片 3"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花2"/>
                    <pic:cNvPicPr>
                      <a:picLocks noChangeAspect="1"/>
                    </pic:cNvPicPr>
                  </pic:nvPicPr>
                  <pic:blipFill>
                    <a:blip r:embed="rId11"/>
                    <a:srcRect r="8841" b="3026"/>
                    <a:stretch>
                      <a:fillRect/>
                    </a:stretch>
                  </pic:blipFill>
                  <pic:spPr>
                    <a:xfrm>
                      <a:off x="0" y="0"/>
                      <a:ext cx="3195320" cy="5271135"/>
                    </a:xfrm>
                    <a:prstGeom prst="rect">
                      <a:avLst/>
                    </a:prstGeom>
                  </pic:spPr>
                </pic:pic>
              </a:graphicData>
            </a:graphic>
          </wp:anchor>
        </w:drawing>
      </w:r>
    </w:p>
    <w:p w14:paraId="6D0A6682">
      <w:pPr>
        <w:keepNext/>
        <w:keepLines/>
        <w:spacing w:before="240" w:after="240" w:line="720" w:lineRule="auto"/>
        <w:jc w:val="center"/>
        <w:outlineLvl w:val="0"/>
        <w:rPr>
          <w:rFonts w:hint="eastAsia" w:ascii="黑体" w:hAnsi="黑体" w:eastAsia="黑体"/>
          <w:bCs/>
          <w:kern w:val="44"/>
          <w:sz w:val="21"/>
          <w:szCs w:val="21"/>
          <w:lang w:val="en-US" w:eastAsia="zh-CN"/>
        </w:rPr>
      </w:pPr>
    </w:p>
    <w:p w14:paraId="7BAE2BBA">
      <w:pPr>
        <w:keepNext/>
        <w:keepLines/>
        <w:spacing w:before="240" w:after="240" w:line="720" w:lineRule="auto"/>
        <w:jc w:val="center"/>
        <w:outlineLvl w:val="0"/>
        <w:rPr>
          <w:rFonts w:hint="eastAsia" w:ascii="黑体" w:hAnsi="黑体" w:eastAsia="黑体"/>
          <w:bCs/>
          <w:kern w:val="44"/>
          <w:sz w:val="21"/>
          <w:szCs w:val="21"/>
          <w:lang w:val="en-US" w:eastAsia="zh-CN"/>
        </w:rPr>
      </w:pPr>
    </w:p>
    <w:p w14:paraId="01A0FDBE">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0288" behindDoc="1" locked="0" layoutInCell="1" allowOverlap="1">
            <wp:simplePos x="0" y="0"/>
            <wp:positionH relativeFrom="column">
              <wp:posOffset>-532130</wp:posOffset>
            </wp:positionH>
            <wp:positionV relativeFrom="page">
              <wp:posOffset>7620</wp:posOffset>
            </wp:positionV>
            <wp:extent cx="2266315" cy="3599815"/>
            <wp:effectExtent l="0" t="0" r="0" b="0"/>
            <wp:wrapNone/>
            <wp:docPr id="4" name="图片 4" descr="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花"/>
                    <pic:cNvPicPr>
                      <a:picLocks noChangeAspect="1"/>
                    </pic:cNvPicPr>
                  </pic:nvPicPr>
                  <pic:blipFill>
                    <a:blip r:embed="rId12"/>
                    <a:srcRect l="16846" t="13133"/>
                    <a:stretch>
                      <a:fillRect/>
                    </a:stretch>
                  </pic:blipFill>
                  <pic:spPr>
                    <a:xfrm>
                      <a:off x="0" y="0"/>
                      <a:ext cx="2266315" cy="3599815"/>
                    </a:xfrm>
                    <a:prstGeom prst="rect">
                      <a:avLst/>
                    </a:prstGeom>
                  </pic:spPr>
                </pic:pic>
              </a:graphicData>
            </a:graphic>
          </wp:anchor>
        </w:drawing>
      </w:r>
    </w:p>
    <w:p w14:paraId="006EEBB6">
      <w:pPr>
        <w:keepNext/>
        <w:keepLines/>
        <w:spacing w:before="240" w:after="240" w:line="720" w:lineRule="auto"/>
        <w:jc w:val="center"/>
        <w:outlineLvl w:val="0"/>
        <w:rPr>
          <w:rFonts w:hint="eastAsia" w:ascii="黑体" w:hAnsi="黑体" w:eastAsia="黑体"/>
          <w:bCs/>
          <w:kern w:val="44"/>
          <w:sz w:val="21"/>
          <w:szCs w:val="21"/>
          <w:lang w:val="en-US" w:eastAsia="zh-CN"/>
        </w:rPr>
      </w:pPr>
    </w:p>
    <w:p w14:paraId="6CD1F3E4">
      <w:pPr>
        <w:keepNext/>
        <w:keepLines/>
        <w:spacing w:before="240" w:after="240" w:line="720" w:lineRule="auto"/>
        <w:jc w:val="center"/>
        <w:outlineLvl w:val="0"/>
        <w:rPr>
          <w:rFonts w:hint="eastAsia" w:ascii="黑体" w:hAnsi="黑体" w:eastAsia="黑体"/>
          <w:bCs/>
          <w:kern w:val="44"/>
          <w:sz w:val="21"/>
          <w:szCs w:val="21"/>
          <w:lang w:val="en-US" w:eastAsia="zh-CN"/>
        </w:rPr>
      </w:pPr>
    </w:p>
    <w:p w14:paraId="490D3C14">
      <w:pPr>
        <w:keepNext/>
        <w:keepLines/>
        <w:spacing w:before="240" w:after="240" w:line="720" w:lineRule="auto"/>
        <w:jc w:val="center"/>
        <w:outlineLvl w:val="0"/>
        <w:rPr>
          <w:rFonts w:hint="default" w:ascii="黑体" w:hAnsi="黑体" w:eastAsia="黑体"/>
          <w:bCs/>
          <w:kern w:val="44"/>
          <w:sz w:val="18"/>
          <w:szCs w:val="18"/>
          <w:lang w:val="en-US" w:eastAsia="zh-CN"/>
        </w:rPr>
        <w:sectPr>
          <w:headerReference r:id="rId4" w:type="first"/>
          <w:footerReference r:id="rId5" w:type="first"/>
          <w:headerReference r:id="rId3" w:type="default"/>
          <w:pgSz w:w="11906" w:h="16838"/>
          <w:pgMar w:top="1134" w:right="850" w:bottom="1134" w:left="850" w:header="0" w:footer="0"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bCs/>
          <w:kern w:val="44"/>
          <w:sz w:val="21"/>
          <w:szCs w:val="21"/>
          <w:lang w:val="en-US" w:eastAsia="zh-CN"/>
        </w:rPr>
        <w:t>北京出版社</w:t>
      </w: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C0B" w:themeColor="accent2" w:themeShade="80"/>
          <w:sz w:val="32"/>
          <w:szCs w:val="32"/>
        </w:rPr>
      </w:pPr>
      <w:r>
        <w:rPr>
          <w:rFonts w:hint="eastAsia" w:ascii="黑体" w:hAnsi="黑体" w:eastAsia="黑体" w:cs="黑体"/>
          <w:b/>
          <w:bCs/>
          <w:color w:val="843C0B" w:themeColor="accent2" w:themeShade="80"/>
          <w:sz w:val="32"/>
          <w:szCs w:val="32"/>
          <w:lang w:val="en-US" w:eastAsia="zh-CN"/>
        </w:rPr>
        <w:t>第7课 大学生学习及常见学习心理障碍</w:t>
      </w:r>
    </w:p>
    <w:tbl>
      <w:tblPr>
        <w:tblStyle w:val="8"/>
        <w:tblW w:w="9638" w:type="dxa"/>
        <w:jc w:val="center"/>
        <w:tblBorders>
          <w:top w:val="double" w:color="823B0B" w:themeColor="accent2" w:themeShade="7F" w:sz="4" w:space="0"/>
          <w:left w:val="double" w:color="823B0B" w:themeColor="accent2" w:themeShade="7F" w:sz="4" w:space="0"/>
          <w:bottom w:val="double" w:color="823B0B" w:themeColor="accent2" w:themeShade="7F" w:sz="4" w:space="0"/>
          <w:right w:val="double" w:color="823B0B" w:themeColor="accent2" w:themeShade="7F" w:sz="4" w:space="0"/>
          <w:insideH w:val="single" w:color="823B0B" w:themeColor="accent2" w:themeShade="7F" w:sz="4" w:space="0"/>
          <w:insideV w:val="single" w:color="823B0B" w:themeColor="accent2" w:themeShade="7F" w:sz="4" w:space="0"/>
        </w:tblBorders>
        <w:tblLayout w:type="fixed"/>
        <w:tblCellMar>
          <w:top w:w="0" w:type="dxa"/>
          <w:left w:w="108" w:type="dxa"/>
          <w:bottom w:w="0" w:type="dxa"/>
          <w:right w:w="108" w:type="dxa"/>
        </w:tblCellMar>
      </w:tblPr>
      <w:tblGrid>
        <w:gridCol w:w="1453"/>
        <w:gridCol w:w="6658"/>
        <w:gridCol w:w="73"/>
        <w:gridCol w:w="1454"/>
      </w:tblGrid>
      <w:tr w14:paraId="6D9CDE80">
        <w:trPr>
          <w:trHeight w:val="567" w:hRule="atLeast"/>
          <w:jc w:val="center"/>
        </w:trPr>
        <w:tc>
          <w:tcPr>
            <w:tcW w:w="1453" w:type="dxa"/>
            <w:tcBorders>
              <w:bottom w:val="dashSmallGap" w:color="FFD965" w:themeColor="accent4" w:themeTint="99" w:sz="4" w:space="0"/>
              <w:right w:val="dashSmallGap" w:color="FFD965" w:themeColor="accent4" w:themeTint="99" w:sz="4" w:space="0"/>
            </w:tcBorders>
            <w:shd w:val="clear" w:color="auto" w:fill="FEF2CC" w:themeFill="accent4" w:themeFillTint="32"/>
            <w:vAlign w:val="center"/>
          </w:tcPr>
          <w:p w14:paraId="5E681B9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题</w:t>
            </w:r>
          </w:p>
        </w:tc>
        <w:tc>
          <w:tcPr>
            <w:tcW w:w="8185" w:type="dxa"/>
            <w:gridSpan w:val="3"/>
            <w:tcBorders>
              <w:left w:val="dashSmallGap" w:color="FFD965" w:themeColor="accent4" w:themeTint="99" w:sz="4" w:space="0"/>
              <w:bottom w:val="dashSmallGap" w:color="FFD965" w:themeColor="accent4" w:themeTint="99" w:sz="4" w:space="0"/>
            </w:tcBorders>
            <w:shd w:val="clear" w:color="auto" w:fill="FFFFF1"/>
            <w:vAlign w:val="center"/>
          </w:tcPr>
          <w:p w14:paraId="38E205C2">
            <w:pPr>
              <w:spacing w:line="360" w:lineRule="auto"/>
              <w:ind w:hanging="8"/>
              <w:rPr>
                <w:rFonts w:ascii="Times New Roman" w:hAnsi="Times New Roman"/>
                <w:szCs w:val="20"/>
              </w:rPr>
            </w:pPr>
            <w:r>
              <w:rPr>
                <w:rFonts w:hint="eastAsia" w:ascii="Times New Roman" w:hAnsi="宋体"/>
                <w:sz w:val="24"/>
                <w:szCs w:val="24"/>
              </w:rPr>
              <w:t>大学生学习及常见学习心理障碍</w:t>
            </w:r>
          </w:p>
        </w:tc>
      </w:tr>
      <w:tr w14:paraId="0174A0D2">
        <w:trPr>
          <w:trHeight w:val="567" w:hRule="atLeast"/>
          <w:jc w:val="center"/>
        </w:trPr>
        <w:tc>
          <w:tcPr>
            <w:tcW w:w="1453" w:type="dxa"/>
            <w:tcBorders>
              <w:top w:val="dashSmallGap" w:color="FFD965" w:themeColor="accent4" w:themeTint="99" w:sz="4" w:space="0"/>
              <w:bottom w:val="dashSmallGap" w:color="A8D08D" w:themeColor="accent6" w:themeTint="99" w:sz="4" w:space="0"/>
              <w:right w:val="dashSmallGap" w:color="FFD965" w:themeColor="accent4" w:themeTint="99" w:sz="4" w:space="0"/>
            </w:tcBorders>
            <w:shd w:val="clear" w:color="auto" w:fill="FEF2CC" w:themeFill="accent4" w:themeFillTint="32"/>
            <w:vAlign w:val="center"/>
          </w:tcPr>
          <w:p w14:paraId="48D5C4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时</w:t>
            </w:r>
          </w:p>
        </w:tc>
        <w:tc>
          <w:tcPr>
            <w:tcW w:w="8185" w:type="dxa"/>
            <w:gridSpan w:val="3"/>
            <w:tcBorders>
              <w:top w:val="dashSmallGap" w:color="FFD965" w:themeColor="accent4" w:themeTint="99" w:sz="4" w:space="0"/>
              <w:left w:val="dashSmallGap" w:color="FFD965" w:themeColor="accent4" w:themeTint="99" w:sz="4" w:space="0"/>
              <w:bottom w:val="dashSmallGap" w:color="A8D08D" w:themeColor="accent6" w:themeTint="99" w:sz="4" w:space="0"/>
            </w:tcBorders>
            <w:shd w:val="clear" w:color="auto" w:fill="FFFFF1"/>
            <w:vAlign w:val="center"/>
          </w:tcPr>
          <w:p w14:paraId="47124F82">
            <w:pPr>
              <w:spacing w:line="360" w:lineRule="auto"/>
              <w:ind w:hanging="8"/>
              <w:rPr>
                <w:rFonts w:ascii="Times New Roman" w:hAnsi="Times New Roman"/>
                <w:szCs w:val="20"/>
              </w:rPr>
            </w:pPr>
            <w:r>
              <w:rPr>
                <w:rFonts w:hint="eastAsia" w:ascii="Times New Roman" w:hAnsi="Times New Roman"/>
                <w:sz w:val="24"/>
                <w:szCs w:val="24"/>
                <w:lang w:val="en-US" w:eastAsia="zh-CN"/>
              </w:rPr>
              <w:t>4</w:t>
            </w:r>
            <w:r>
              <w:rPr>
                <w:rFonts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180</w:t>
            </w:r>
            <w:r>
              <w:rPr>
                <w:rFonts w:hint="eastAsia" w:ascii="Times New Roman" w:hAnsi="宋体"/>
                <w:sz w:val="24"/>
                <w:szCs w:val="24"/>
              </w:rPr>
              <w:t xml:space="preserve"> min）。</w:t>
            </w:r>
          </w:p>
        </w:tc>
      </w:tr>
      <w:tr w14:paraId="64ED9BFE">
        <w:trPr>
          <w:trHeight w:val="567" w:hRule="atLeast"/>
          <w:jc w:val="center"/>
        </w:trPr>
        <w:tc>
          <w:tcPr>
            <w:tcW w:w="1453" w:type="dxa"/>
            <w:tcBorders>
              <w:top w:val="dashSmallGap" w:color="A8D08D" w:themeColor="accent6" w:themeTint="99" w:sz="4" w:space="0"/>
              <w:bottom w:val="dashSmallGap" w:color="A8D08D" w:themeColor="accent6" w:themeTint="99" w:sz="4" w:space="0"/>
              <w:right w:val="dashSmallGap" w:color="A8D08D" w:themeColor="accent6" w:themeTint="99" w:sz="4" w:space="0"/>
            </w:tcBorders>
            <w:shd w:val="clear" w:color="auto" w:fill="C5E0B3" w:themeFill="accent6" w:themeFillTint="66"/>
            <w:vAlign w:val="center"/>
          </w:tcPr>
          <w:p w14:paraId="52B83E55">
            <w:pPr>
              <w:spacing w:line="360" w:lineRule="auto"/>
              <w:ind w:hanging="8"/>
              <w:jc w:val="center"/>
              <w:rPr>
                <w:rFonts w:hint="eastAsia" w:ascii="黑体" w:hAnsi="黑体" w:eastAsia="黑体" w:cs="黑体"/>
                <w:b/>
                <w:szCs w:val="20"/>
              </w:rPr>
            </w:pPr>
            <w:r>
              <w:rPr>
                <w:rFonts w:hint="eastAsia" w:ascii="黑体" w:hAnsi="黑体" w:eastAsia="黑体" w:cs="黑体"/>
                <w:b/>
                <w:color w:val="385723" w:themeColor="accent6" w:themeShade="80"/>
                <w:szCs w:val="20"/>
              </w:rPr>
              <w:t>教学目标</w:t>
            </w:r>
          </w:p>
        </w:tc>
        <w:tc>
          <w:tcPr>
            <w:tcW w:w="8185" w:type="dxa"/>
            <w:gridSpan w:val="3"/>
            <w:tcBorders>
              <w:top w:val="dashSmallGap" w:color="A8D08D" w:themeColor="accent6" w:themeTint="99" w:sz="4" w:space="0"/>
              <w:left w:val="dashSmallGap" w:color="A8D08D" w:themeColor="accent6" w:themeTint="99" w:sz="4" w:space="0"/>
              <w:bottom w:val="dashSmallGap" w:color="A8D08D" w:themeColor="accent6" w:themeTint="99" w:sz="4" w:space="0"/>
            </w:tcBorders>
            <w:shd w:val="clear" w:color="auto" w:fill="F8FFF5"/>
            <w:vAlign w:val="center"/>
          </w:tcPr>
          <w:p w14:paraId="020EDAD3">
            <w:pPr>
              <w:spacing w:line="360" w:lineRule="auto"/>
              <w:ind w:hanging="8"/>
              <w:rPr>
                <w:b/>
                <w:sz w:val="24"/>
                <w:szCs w:val="24"/>
              </w:rPr>
            </w:pPr>
            <w:r>
              <w:rPr>
                <w:rFonts w:hAnsi="宋体"/>
                <w:b/>
                <w:sz w:val="24"/>
                <w:szCs w:val="24"/>
              </w:rPr>
              <w:t>知识</w:t>
            </w:r>
            <w:r>
              <w:rPr>
                <w:rFonts w:hint="eastAsia" w:hAnsi="宋体"/>
                <w:b/>
                <w:sz w:val="24"/>
                <w:szCs w:val="24"/>
              </w:rPr>
              <w:t>技能</w:t>
            </w:r>
            <w:r>
              <w:rPr>
                <w:rFonts w:hAnsi="宋体"/>
                <w:b/>
                <w:sz w:val="24"/>
                <w:szCs w:val="24"/>
              </w:rPr>
              <w:t>目标：</w:t>
            </w:r>
          </w:p>
          <w:p w14:paraId="2DF8AE17">
            <w:pPr>
              <w:spacing w:line="360" w:lineRule="auto"/>
              <w:ind w:hanging="8"/>
              <w:jc w:val="left"/>
              <w:rPr>
                <w:rFonts w:hint="eastAsia" w:ascii="Times New Roman" w:hAnsi="Times New Roman"/>
                <w:sz w:val="24"/>
                <w:szCs w:val="24"/>
              </w:rPr>
            </w:pPr>
            <w:r>
              <w:rPr>
                <w:rFonts w:hint="eastAsia" w:ascii="Times New Roman" w:hAnsi="Times New Roman"/>
                <w:sz w:val="24"/>
                <w:szCs w:val="24"/>
              </w:rPr>
              <w:t>1. 了解大学生学习特点。</w:t>
            </w:r>
          </w:p>
          <w:p w14:paraId="502033D0">
            <w:pPr>
              <w:spacing w:line="360" w:lineRule="auto"/>
              <w:ind w:hanging="8"/>
              <w:jc w:val="left"/>
              <w:rPr>
                <w:rFonts w:hint="eastAsia" w:ascii="Times New Roman" w:hAnsi="Times New Roman"/>
                <w:sz w:val="24"/>
                <w:szCs w:val="24"/>
              </w:rPr>
            </w:pPr>
            <w:r>
              <w:rPr>
                <w:rFonts w:hint="eastAsia" w:ascii="Times New Roman" w:hAnsi="Times New Roman"/>
                <w:sz w:val="24"/>
                <w:szCs w:val="24"/>
              </w:rPr>
              <w:t>2. 了解影响学习的非智力因素。</w:t>
            </w:r>
          </w:p>
          <w:p w14:paraId="6E9F7671">
            <w:pPr>
              <w:spacing w:line="360" w:lineRule="auto"/>
              <w:ind w:hanging="8"/>
              <w:jc w:val="left"/>
              <w:rPr>
                <w:rFonts w:ascii="Times New Roman" w:hAnsi="宋体"/>
                <w:b/>
                <w:sz w:val="24"/>
                <w:szCs w:val="24"/>
              </w:rPr>
            </w:pPr>
            <w:r>
              <w:rPr>
                <w:rFonts w:hint="eastAsia" w:ascii="Times New Roman" w:hAnsi="宋体"/>
                <w:b/>
                <w:sz w:val="24"/>
                <w:szCs w:val="24"/>
              </w:rPr>
              <w:t>思政育人目标：</w:t>
            </w:r>
          </w:p>
          <w:p w14:paraId="6020F2DD">
            <w:pPr>
              <w:spacing w:line="360" w:lineRule="auto"/>
              <w:ind w:hanging="8"/>
              <w:jc w:val="left"/>
              <w:rPr>
                <w:rFonts w:hint="eastAsia" w:ascii="Times New Roman" w:hAnsi="宋体" w:eastAsia="宋体"/>
                <w:szCs w:val="20"/>
                <w:lang w:eastAsia="zh-CN"/>
              </w:rPr>
            </w:pPr>
            <w:r>
              <w:rPr>
                <w:rFonts w:hint="eastAsia" w:ascii="Times New Roman" w:hAnsi="宋体"/>
                <w:sz w:val="24"/>
                <w:szCs w:val="24"/>
              </w:rPr>
              <w:t>让学生通过学习</w:t>
            </w:r>
            <w:r>
              <w:rPr>
                <w:rFonts w:hint="eastAsia" w:ascii="Times New Roman" w:hAnsi="宋体"/>
                <w:sz w:val="24"/>
                <w:szCs w:val="24"/>
                <w:lang w:eastAsia="zh-CN"/>
              </w:rPr>
              <w:t>实际案例</w:t>
            </w:r>
            <w:r>
              <w:rPr>
                <w:rFonts w:hint="eastAsia" w:ascii="Times New Roman" w:hAnsi="宋体"/>
                <w:sz w:val="24"/>
                <w:szCs w:val="24"/>
              </w:rPr>
              <w:t>，引入理论学习，</w:t>
            </w:r>
            <w:r>
              <w:rPr>
                <w:rFonts w:hint="eastAsia" w:ascii="Times New Roman" w:hAnsi="宋体"/>
                <w:sz w:val="24"/>
                <w:szCs w:val="24"/>
                <w:lang w:eastAsia="zh-CN"/>
              </w:rPr>
              <w:t>让大学生在学习型社会里，终身学习成为人自我完善、自我发展的必然要求。联合国教科文组织在许多文件和报告中也反复强调：“终身学习是 21 世纪的生存概念。”</w:t>
            </w:r>
          </w:p>
        </w:tc>
      </w:tr>
      <w:tr w14:paraId="2A1728FA">
        <w:trPr>
          <w:trHeight w:val="567" w:hRule="atLeast"/>
          <w:jc w:val="center"/>
        </w:trPr>
        <w:tc>
          <w:tcPr>
            <w:tcW w:w="1453" w:type="dxa"/>
            <w:tcBorders>
              <w:top w:val="dashSmallGap" w:color="A8D08D" w:themeColor="accent6" w:themeTint="99" w:sz="4" w:space="0"/>
              <w:bottom w:val="dashSmallGap" w:color="ED7D31" w:themeColor="accent2" w:sz="4" w:space="0"/>
              <w:right w:val="dashSmallGap" w:color="ED7D31" w:themeColor="accent2" w:sz="4" w:space="0"/>
            </w:tcBorders>
            <w:shd w:val="clear" w:color="auto" w:fill="FBE5D6" w:themeFill="accent2" w:themeFillTint="32"/>
            <w:vAlign w:val="center"/>
          </w:tcPr>
          <w:p w14:paraId="6C2B4C5E">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教学重难点</w:t>
            </w:r>
          </w:p>
        </w:tc>
        <w:tc>
          <w:tcPr>
            <w:tcW w:w="8185" w:type="dxa"/>
            <w:gridSpan w:val="3"/>
            <w:tcBorders>
              <w:top w:val="dashSmallGap" w:color="A8D08D" w:themeColor="accent6" w:themeTint="99" w:sz="4" w:space="0"/>
              <w:left w:val="dashSmallGap" w:color="ED7D31" w:themeColor="accent2" w:sz="4" w:space="0"/>
              <w:bottom w:val="dashSmallGap" w:color="ED7D31" w:themeColor="accent2" w:sz="4" w:space="0"/>
            </w:tcBorders>
            <w:shd w:val="clear" w:color="auto" w:fill="FFF9F2"/>
            <w:vAlign w:val="center"/>
          </w:tcPr>
          <w:p w14:paraId="2C9B1300">
            <w:pPr>
              <w:spacing w:line="360" w:lineRule="auto"/>
              <w:ind w:hanging="8"/>
              <w:rPr>
                <w:rFonts w:ascii="Times New Roman" w:hAnsi="Times New Roman"/>
                <w:b/>
                <w:sz w:val="24"/>
                <w:szCs w:val="24"/>
              </w:rPr>
            </w:pPr>
            <w:r>
              <w:rPr>
                <w:rFonts w:hint="eastAsia" w:ascii="Times New Roman" w:hAnsi="Times New Roman"/>
                <w:b/>
                <w:sz w:val="24"/>
                <w:szCs w:val="24"/>
              </w:rPr>
              <w:t>教学重点：</w:t>
            </w:r>
          </w:p>
          <w:p w14:paraId="5CE16AE3">
            <w:pPr>
              <w:spacing w:line="360" w:lineRule="auto"/>
              <w:ind w:hanging="8"/>
              <w:rPr>
                <w:rFonts w:hint="eastAsia" w:ascii="Times New Roman" w:hAnsi="宋体"/>
                <w:sz w:val="24"/>
                <w:szCs w:val="24"/>
              </w:rPr>
            </w:pPr>
            <w:r>
              <w:rPr>
                <w:rFonts w:hint="eastAsia" w:ascii="Times New Roman" w:hAnsi="宋体"/>
                <w:sz w:val="24"/>
                <w:szCs w:val="24"/>
              </w:rPr>
              <w:t>大学生学习特点</w:t>
            </w:r>
          </w:p>
          <w:p w14:paraId="2B7B0A80">
            <w:pPr>
              <w:spacing w:line="360" w:lineRule="auto"/>
              <w:ind w:hanging="8"/>
              <w:rPr>
                <w:rFonts w:ascii="Times New Roman" w:hAnsi="Times New Roman"/>
                <w:b/>
                <w:sz w:val="24"/>
                <w:szCs w:val="24"/>
              </w:rPr>
            </w:pPr>
            <w:r>
              <w:rPr>
                <w:rFonts w:hint="eastAsia" w:ascii="Times New Roman" w:hAnsi="Times New Roman"/>
                <w:b/>
                <w:sz w:val="24"/>
                <w:szCs w:val="24"/>
              </w:rPr>
              <w:t>教学难点：</w:t>
            </w:r>
          </w:p>
          <w:p w14:paraId="04AF7B5A">
            <w:pPr>
              <w:spacing w:line="360" w:lineRule="auto"/>
              <w:ind w:hanging="8"/>
              <w:rPr>
                <w:rFonts w:hint="eastAsia" w:ascii="Times New Roman" w:hAnsi="宋体" w:eastAsia="宋体"/>
                <w:szCs w:val="20"/>
                <w:lang w:eastAsia="zh-CN"/>
              </w:rPr>
            </w:pPr>
            <w:r>
              <w:rPr>
                <w:rFonts w:hint="eastAsia" w:ascii="Times New Roman" w:hAnsi="宋体"/>
                <w:sz w:val="24"/>
                <w:szCs w:val="24"/>
              </w:rPr>
              <w:t>影响学习的非智力因素</w:t>
            </w:r>
          </w:p>
        </w:tc>
      </w:tr>
      <w:tr w14:paraId="6D19B846">
        <w:trPr>
          <w:trHeight w:val="567" w:hRule="atLeast"/>
          <w:jc w:val="center"/>
        </w:trPr>
        <w:tc>
          <w:tcPr>
            <w:tcW w:w="1453" w:type="dxa"/>
            <w:tcBorders>
              <w:top w:val="dashSmallGap" w:color="ED7D31" w:themeColor="accent2" w:sz="4" w:space="0"/>
              <w:bottom w:val="dashSmallGap" w:color="ED7D31" w:themeColor="accent2" w:sz="4" w:space="0"/>
              <w:right w:val="dashSmallGap" w:color="ED7D31" w:themeColor="accent2" w:sz="4" w:space="0"/>
            </w:tcBorders>
            <w:shd w:val="clear" w:color="auto" w:fill="FBE5D6" w:themeFill="accent2" w:themeFillTint="32"/>
            <w:vAlign w:val="center"/>
          </w:tcPr>
          <w:p w14:paraId="5219354D">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教学方法</w:t>
            </w:r>
          </w:p>
        </w:tc>
        <w:tc>
          <w:tcPr>
            <w:tcW w:w="8185" w:type="dxa"/>
            <w:gridSpan w:val="3"/>
            <w:tcBorders>
              <w:top w:val="dashSmallGap" w:color="ED7D31" w:themeColor="accent2" w:sz="4" w:space="0"/>
              <w:left w:val="dashSmallGap" w:color="ED7D31" w:themeColor="accent2" w:sz="4" w:space="0"/>
              <w:bottom w:val="dashSmallGap" w:color="ED7D31" w:themeColor="accent2" w:sz="4" w:space="0"/>
            </w:tcBorders>
            <w:shd w:val="clear" w:color="auto" w:fill="FFF9F2"/>
            <w:vAlign w:val="center"/>
          </w:tcPr>
          <w:p w14:paraId="782310F2">
            <w:pPr>
              <w:spacing w:line="360" w:lineRule="auto"/>
              <w:ind w:hanging="8"/>
              <w:rPr>
                <w:rFonts w:ascii="Times New Roman" w:hAnsi="Times New Roman"/>
                <w:szCs w:val="20"/>
              </w:rPr>
            </w:pPr>
            <w:r>
              <w:rPr>
                <w:rFonts w:hint="eastAsia" w:ascii="Times New Roman" w:hAnsi="宋体"/>
                <w:sz w:val="24"/>
                <w:szCs w:val="24"/>
              </w:rPr>
              <w:t>讲授法、问答法、讨论法</w:t>
            </w:r>
          </w:p>
        </w:tc>
      </w:tr>
      <w:tr w14:paraId="354546A2">
        <w:trPr>
          <w:trHeight w:val="567" w:hRule="atLeast"/>
          <w:jc w:val="center"/>
        </w:trPr>
        <w:tc>
          <w:tcPr>
            <w:tcW w:w="1453" w:type="dxa"/>
            <w:tcBorders>
              <w:top w:val="dashSmallGap" w:color="ED7D31" w:themeColor="accent2" w:sz="4" w:space="0"/>
              <w:bottom w:val="dashSmallGap" w:color="5B9BD5" w:themeColor="accent1" w:sz="4" w:space="0"/>
              <w:right w:val="dashSmallGap" w:color="ED7D31" w:themeColor="accent2" w:sz="4" w:space="0"/>
            </w:tcBorders>
            <w:shd w:val="clear" w:color="auto" w:fill="FBE5D6" w:themeFill="accent2" w:themeFillTint="32"/>
            <w:vAlign w:val="center"/>
          </w:tcPr>
          <w:p w14:paraId="547D300B">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教学用具</w:t>
            </w:r>
          </w:p>
        </w:tc>
        <w:tc>
          <w:tcPr>
            <w:tcW w:w="8185" w:type="dxa"/>
            <w:gridSpan w:val="3"/>
            <w:tcBorders>
              <w:top w:val="dashSmallGap" w:color="ED7D31" w:themeColor="accent2" w:sz="4" w:space="0"/>
              <w:left w:val="dashSmallGap" w:color="ED7D31" w:themeColor="accent2" w:sz="4" w:space="0"/>
              <w:bottom w:val="dashSmallGap" w:color="5B9BD5" w:themeColor="accent1" w:sz="4" w:space="0"/>
            </w:tcBorders>
            <w:shd w:val="clear" w:color="auto" w:fill="FFF9F2"/>
            <w:vAlign w:val="center"/>
          </w:tcPr>
          <w:p w14:paraId="3174B6B3">
            <w:pPr>
              <w:spacing w:line="360" w:lineRule="auto"/>
              <w:ind w:hanging="8"/>
              <w:rPr>
                <w:rFonts w:ascii="Times New Roman" w:hAnsi="Times New Roman"/>
                <w:szCs w:val="20"/>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47F79B2F">
        <w:trPr>
          <w:trHeight w:val="567" w:hRule="atLeast"/>
          <w:jc w:val="center"/>
        </w:trPr>
        <w:tc>
          <w:tcPr>
            <w:tcW w:w="1453" w:type="dxa"/>
            <w:tcBorders>
              <w:top w:val="dashSmallGap" w:color="5B9BD5" w:themeColor="accent1" w:sz="4" w:space="0"/>
              <w:bottom w:val="double" w:color="823B0B" w:themeColor="accent2" w:themeShade="7F" w:sz="4" w:space="0"/>
              <w:right w:val="dashSmallGap" w:color="5B9BD5" w:themeColor="accent1" w:sz="4" w:space="0"/>
            </w:tcBorders>
            <w:shd w:val="clear" w:color="auto" w:fill="C6DFF7"/>
            <w:vAlign w:val="center"/>
          </w:tcPr>
          <w:p w14:paraId="66F37B19">
            <w:pPr>
              <w:spacing w:line="360" w:lineRule="auto"/>
              <w:ind w:hanging="8"/>
              <w:jc w:val="center"/>
              <w:rPr>
                <w:rFonts w:hint="eastAsia" w:ascii="黑体" w:hAnsi="黑体" w:eastAsia="黑体" w:cs="黑体"/>
                <w:b/>
                <w:szCs w:val="20"/>
              </w:rPr>
            </w:pPr>
            <w:r>
              <w:rPr>
                <w:rFonts w:hint="eastAsia" w:ascii="黑体" w:hAnsi="黑体" w:eastAsia="黑体" w:cs="黑体"/>
                <w:b/>
                <w:szCs w:val="20"/>
              </w:rPr>
              <w:t>教学设计</w:t>
            </w:r>
          </w:p>
        </w:tc>
        <w:tc>
          <w:tcPr>
            <w:tcW w:w="8185" w:type="dxa"/>
            <w:gridSpan w:val="3"/>
            <w:tcBorders>
              <w:top w:val="dashSmallGap" w:color="5B9BD5" w:themeColor="accent1" w:sz="4" w:space="0"/>
              <w:left w:val="dashSmallGap" w:color="5B9BD5" w:themeColor="accent1" w:sz="4" w:space="0"/>
              <w:bottom w:val="double" w:color="823B0B" w:themeColor="accent2" w:themeShade="7F" w:sz="4" w:space="0"/>
            </w:tcBorders>
            <w:shd w:val="clear" w:color="auto" w:fill="EBF5FF"/>
            <w:vAlign w:val="center"/>
          </w:tcPr>
          <w:p w14:paraId="775ABA67">
            <w:pPr>
              <w:spacing w:line="360" w:lineRule="auto"/>
              <w:rPr>
                <w:rFonts w:ascii="Times New Roman" w:hAnsi="宋体"/>
                <w:sz w:val="24"/>
                <w:szCs w:val="24"/>
              </w:rPr>
            </w:pPr>
            <w:r>
              <w:rPr>
                <w:rFonts w:hint="eastAsia" w:ascii="Times New Roman" w:hAnsi="宋体"/>
                <w:sz w:val="24"/>
                <w:szCs w:val="24"/>
              </w:rPr>
              <w:t>第1节课：激趣导入（15min）--传授新知（30min）</w:t>
            </w:r>
          </w:p>
          <w:p w14:paraId="4EA9D299">
            <w:pPr>
              <w:spacing w:line="360" w:lineRule="auto"/>
              <w:rPr>
                <w:rFonts w:hint="eastAsia" w:ascii="Times New Roman" w:hAnsi="宋体"/>
                <w:sz w:val="24"/>
                <w:szCs w:val="24"/>
              </w:rPr>
            </w:pPr>
            <w:r>
              <w:rPr>
                <w:rFonts w:hint="eastAsia" w:ascii="Times New Roman" w:hAnsi="宋体"/>
                <w:sz w:val="24"/>
                <w:szCs w:val="24"/>
              </w:rPr>
              <w:t>第</w:t>
            </w:r>
            <w:r>
              <w:rPr>
                <w:rFonts w:ascii="Times New Roman" w:hAnsi="宋体"/>
                <w:sz w:val="24"/>
                <w:szCs w:val="24"/>
              </w:rPr>
              <w:t>2</w:t>
            </w:r>
            <w:r>
              <w:rPr>
                <w:rFonts w:hint="eastAsia" w:ascii="Times New Roman" w:hAnsi="宋体"/>
                <w:sz w:val="24"/>
                <w:szCs w:val="24"/>
              </w:rPr>
              <w:t>节课：继续探索（</w:t>
            </w:r>
            <w:r>
              <w:rPr>
                <w:rFonts w:hint="eastAsia" w:ascii="Times New Roman" w:hAnsi="宋体"/>
                <w:sz w:val="24"/>
                <w:szCs w:val="24"/>
                <w:lang w:val="en-US" w:eastAsia="zh-CN"/>
              </w:rPr>
              <w:t>3</w:t>
            </w:r>
            <w:r>
              <w:rPr>
                <w:rFonts w:hint="eastAsia" w:ascii="Times New Roman" w:hAnsi="宋体"/>
                <w:sz w:val="24"/>
                <w:szCs w:val="24"/>
              </w:rPr>
              <w:t>5min）--强化练习（5min）--课堂小结（3min）--作业布置（2min）</w:t>
            </w:r>
          </w:p>
          <w:p w14:paraId="6C0E5D96">
            <w:pPr>
              <w:spacing w:line="360" w:lineRule="auto"/>
              <w:rPr>
                <w:rFonts w:hint="eastAsia" w:ascii="Times New Roman" w:hAnsi="宋体"/>
                <w:sz w:val="24"/>
                <w:szCs w:val="24"/>
              </w:rPr>
            </w:pPr>
            <w:r>
              <w:rPr>
                <w:rFonts w:hint="eastAsia" w:ascii="Times New Roman" w:hAnsi="宋体"/>
                <w:sz w:val="24"/>
                <w:szCs w:val="24"/>
              </w:rPr>
              <w:t>第</w:t>
            </w:r>
            <w:r>
              <w:rPr>
                <w:rFonts w:hint="eastAsia" w:ascii="Times New Roman" w:hAnsi="宋体"/>
                <w:sz w:val="24"/>
                <w:szCs w:val="24"/>
                <w:lang w:val="en-US" w:eastAsia="zh-CN"/>
              </w:rPr>
              <w:t>3</w:t>
            </w:r>
            <w:r>
              <w:rPr>
                <w:rFonts w:hint="eastAsia" w:ascii="Times New Roman" w:hAnsi="宋体"/>
                <w:sz w:val="24"/>
                <w:szCs w:val="24"/>
              </w:rPr>
              <w:t>节课：继续探索（35min）--强化练习（5min）--课堂小结（3min）--作业布置（2min）</w:t>
            </w:r>
          </w:p>
          <w:p w14:paraId="27C792A3">
            <w:pPr>
              <w:spacing w:line="360" w:lineRule="auto"/>
              <w:rPr>
                <w:rFonts w:hint="eastAsia" w:ascii="Times New Roman" w:hAnsi="宋体"/>
                <w:szCs w:val="20"/>
              </w:rPr>
            </w:pPr>
            <w:r>
              <w:rPr>
                <w:rFonts w:hint="eastAsia" w:ascii="Times New Roman" w:hAnsi="宋体"/>
                <w:sz w:val="24"/>
                <w:szCs w:val="24"/>
              </w:rPr>
              <w:t>第</w:t>
            </w:r>
            <w:r>
              <w:rPr>
                <w:rFonts w:hint="eastAsia" w:ascii="Times New Roman" w:hAnsi="宋体"/>
                <w:sz w:val="24"/>
                <w:szCs w:val="24"/>
                <w:lang w:val="en-US" w:eastAsia="zh-CN"/>
              </w:rPr>
              <w:t>4</w:t>
            </w:r>
            <w:r>
              <w:rPr>
                <w:rFonts w:hint="eastAsia" w:ascii="Times New Roman" w:hAnsi="宋体"/>
                <w:sz w:val="24"/>
                <w:szCs w:val="24"/>
              </w:rPr>
              <w:t>节课：继续探索（35min）--强化练习（5min）--课堂小结（3min）--作业布置（2min）</w:t>
            </w:r>
          </w:p>
        </w:tc>
      </w:tr>
      <w:tr w14:paraId="74F94E37">
        <w:trPr>
          <w:trHeight w:val="567" w:hRule="atLeast"/>
          <w:jc w:val="center"/>
        </w:trPr>
        <w:tc>
          <w:tcPr>
            <w:tcW w:w="1453" w:type="dxa"/>
            <w:tcBorders>
              <w:top w:val="doub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34394223">
            <w:pPr>
              <w:spacing w:line="360" w:lineRule="auto"/>
              <w:ind w:hanging="8"/>
              <w:jc w:val="center"/>
              <w:rPr>
                <w:rFonts w:hint="eastAsia" w:ascii="黑体" w:hAnsi="黑体" w:eastAsia="黑体" w:cs="黑体"/>
                <w:b w:val="0"/>
                <w:bCs w:val="0"/>
                <w:color w:val="843C0B" w:themeColor="accent2" w:themeShade="80"/>
                <w:szCs w:val="24"/>
              </w:rPr>
            </w:pPr>
            <w:r>
              <w:rPr>
                <w:rFonts w:hint="eastAsia" w:ascii="黑体" w:hAnsi="黑体" w:eastAsia="黑体" w:cs="黑体"/>
                <w:b w:val="0"/>
                <w:bCs w:val="0"/>
                <w:color w:val="843C0B" w:themeColor="accent2" w:themeShade="80"/>
                <w:szCs w:val="24"/>
              </w:rPr>
              <w:t>教学过程</w:t>
            </w:r>
          </w:p>
        </w:tc>
        <w:tc>
          <w:tcPr>
            <w:tcW w:w="6658" w:type="dxa"/>
            <w:tcBorders>
              <w:top w:val="double" w:color="823B0B" w:themeColor="accent2" w:themeShade="7F" w:sz="4" w:space="0"/>
              <w:left w:val="sing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21F959F7">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4"/>
              </w:rPr>
              <w:t>主 要 教 学 内 容 及 步 骤</w:t>
            </w:r>
          </w:p>
        </w:tc>
        <w:tc>
          <w:tcPr>
            <w:tcW w:w="1527" w:type="dxa"/>
            <w:gridSpan w:val="2"/>
            <w:tcBorders>
              <w:top w:val="double" w:color="823B0B" w:themeColor="accent2" w:themeShade="7F" w:sz="4" w:space="0"/>
              <w:left w:val="single" w:color="823B0B" w:themeColor="accent2" w:themeShade="7F" w:sz="4" w:space="0"/>
              <w:bottom w:val="double" w:color="823B0B" w:themeColor="accent2" w:themeShade="7F" w:sz="4" w:space="0"/>
            </w:tcBorders>
            <w:shd w:val="clear" w:color="auto" w:fill="FFD965" w:themeFill="accent4" w:themeFillTint="99"/>
            <w:vAlign w:val="center"/>
          </w:tcPr>
          <w:p w14:paraId="7E8E2924">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0"/>
              </w:rPr>
              <w:t>设计意图</w:t>
            </w:r>
          </w:p>
        </w:tc>
      </w:tr>
      <w:tr w14:paraId="400EE313">
        <w:trPr>
          <w:trHeight w:val="567" w:hRule="atLeast"/>
          <w:jc w:val="center"/>
        </w:trPr>
        <w:tc>
          <w:tcPr>
            <w:tcW w:w="1453" w:type="dxa"/>
            <w:tcBorders>
              <w:top w:val="double" w:color="823B0B" w:themeColor="accent2" w:themeShade="7F" w:sz="4" w:space="0"/>
              <w:bottom w:val="dashSmallGap" w:color="70AD47" w:themeColor="accent6" w:sz="4" w:space="0"/>
              <w:right w:val="dashSmallGap" w:color="823B0B" w:themeColor="accent2" w:themeShade="7F" w:sz="4" w:space="0"/>
            </w:tcBorders>
            <w:shd w:val="clear" w:color="auto" w:fill="FEFFE9"/>
            <w:vAlign w:val="center"/>
          </w:tcPr>
          <w:p w14:paraId="182662C3">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激趣导入</w:t>
            </w:r>
          </w:p>
          <w:p w14:paraId="4AA7C3F9">
            <w:pPr>
              <w:spacing w:line="360" w:lineRule="auto"/>
              <w:ind w:hanging="8"/>
              <w:jc w:val="center"/>
              <w:rPr>
                <w:rFonts w:ascii="Times New Roman" w:hAnsi="Times New Roman"/>
                <w:b/>
                <w:szCs w:val="24"/>
              </w:rPr>
            </w:pPr>
            <w:r>
              <w:rPr>
                <w:rFonts w:ascii="Times New Roman" w:hAnsi="Times New Roman"/>
                <w:color w:val="843C0B" w:themeColor="accent2" w:themeShade="80"/>
                <w:szCs w:val="24"/>
              </w:rPr>
              <w:t>（15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ouble" w:color="823B0B" w:themeColor="accent2" w:themeShade="7F" w:sz="4" w:space="0"/>
              <w:left w:val="dashSmallGap" w:color="823B0B" w:themeColor="accent2" w:themeShade="7F" w:sz="4" w:space="0"/>
              <w:bottom w:val="dashSmallGap" w:color="70AD47" w:themeColor="accent6" w:sz="4" w:space="0"/>
              <w:right w:val="dashSmallGap" w:color="823B0B" w:themeColor="accent2" w:themeShade="7F" w:sz="4" w:space="0"/>
            </w:tcBorders>
            <w:vAlign w:val="center"/>
          </w:tcPr>
          <w:p w14:paraId="617B9E2D">
            <w:pPr>
              <w:spacing w:line="360" w:lineRule="auto"/>
              <w:rPr>
                <w:rFonts w:ascii="MS Mincho" w:hAnsi="MS Mincho" w:cs="MS Mincho"/>
                <w:sz w:val="24"/>
                <w:szCs w:val="24"/>
              </w:rPr>
            </w:pPr>
            <w:r>
              <w:rPr>
                <w:rFonts w:hint="eastAsia" w:ascii="Times New Roman" w:hAnsi="Times New Roman"/>
                <w:sz w:val="24"/>
                <w:szCs w:val="24"/>
              </w:rPr>
              <w:t>☞用</w:t>
            </w:r>
            <w:r>
              <w:rPr>
                <w:rFonts w:hint="eastAsia" w:ascii="Times New Roman" w:hAnsi="Times New Roman"/>
                <w:sz w:val="24"/>
                <w:szCs w:val="24"/>
                <w:lang w:eastAsia="zh-CN"/>
              </w:rPr>
              <w:t>名言</w:t>
            </w:r>
            <w:r>
              <w:rPr>
                <w:rFonts w:hint="eastAsia" w:ascii="MS Mincho" w:hAnsi="MS Mincho" w:cs="MS Mincho"/>
                <w:sz w:val="24"/>
                <w:szCs w:val="24"/>
                <w:lang w:eastAsia="zh-CN"/>
              </w:rPr>
              <w:t>展示</w:t>
            </w:r>
            <w:r>
              <w:rPr>
                <w:rFonts w:hint="eastAsia" w:ascii="MS Mincho" w:hAnsi="MS Mincho" w:cs="MS Mincho"/>
                <w:sz w:val="24"/>
                <w:szCs w:val="24"/>
              </w:rPr>
              <w:t>导入</w:t>
            </w:r>
          </w:p>
          <w:p w14:paraId="279A3174">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利用</w:t>
            </w:r>
            <w:r>
              <w:rPr>
                <w:rFonts w:hint="eastAsia" w:ascii="Times New Roman" w:hAnsi="Times New Roman"/>
                <w:b/>
                <w:color w:val="CC0066"/>
                <w:sz w:val="24"/>
                <w:szCs w:val="24"/>
                <w:lang w:eastAsia="zh-CN"/>
              </w:rPr>
              <w:t>学习相关的名言展示</w:t>
            </w:r>
            <w:r>
              <w:rPr>
                <w:rFonts w:hint="eastAsia" w:ascii="Times New Roman" w:hAnsi="Times New Roman"/>
                <w:b/>
                <w:color w:val="CC0066"/>
                <w:sz w:val="24"/>
                <w:szCs w:val="24"/>
              </w:rPr>
              <w:t>导入课题。</w:t>
            </w:r>
          </w:p>
          <w:p w14:paraId="1FBB0CF0">
            <w:pPr>
              <w:spacing w:line="360" w:lineRule="auto"/>
              <w:ind w:firstLine="480" w:firstLineChars="200"/>
              <w:rPr>
                <w:rFonts w:hint="eastAsia" w:ascii="楷体" w:hAnsi="楷体" w:eastAsia="楷体" w:cs="楷体"/>
                <w:sz w:val="24"/>
                <w:szCs w:val="24"/>
                <w:shd w:val="clear" w:color="auto" w:fill="auto"/>
                <w:lang w:eastAsia="zh-CN"/>
              </w:rPr>
            </w:pPr>
            <w:r>
              <w:rPr>
                <w:rFonts w:hint="eastAsia" w:ascii="楷体" w:hAnsi="楷体" w:eastAsia="楷体" w:cs="楷体"/>
                <w:sz w:val="24"/>
                <w:szCs w:val="24"/>
                <w:shd w:val="clear" w:color="auto" w:fill="auto"/>
                <w:lang w:eastAsia="zh-CN"/>
              </w:rPr>
              <w:t>书到用时方恨少，事非经过不知难。</w:t>
            </w:r>
          </w:p>
          <w:p w14:paraId="078271DA">
            <w:pPr>
              <w:spacing w:line="360" w:lineRule="auto"/>
              <w:ind w:firstLine="480" w:firstLineChars="200"/>
              <w:jc w:val="right"/>
              <w:rPr>
                <w:rFonts w:hint="eastAsia" w:ascii="楷体" w:hAnsi="楷体" w:eastAsia="楷体" w:cs="楷体"/>
                <w:sz w:val="24"/>
                <w:szCs w:val="24"/>
                <w:shd w:val="clear" w:color="auto" w:fill="auto"/>
                <w:lang w:eastAsia="zh-CN"/>
              </w:rPr>
            </w:pPr>
            <w:r>
              <w:rPr>
                <w:rFonts w:hint="eastAsia" w:ascii="楷体" w:hAnsi="楷体" w:eastAsia="楷体" w:cs="楷体"/>
                <w:sz w:val="24"/>
                <w:szCs w:val="24"/>
                <w:shd w:val="clear" w:color="auto" w:fill="auto"/>
                <w:lang w:eastAsia="zh-CN"/>
              </w:rPr>
              <w:t>——《增广贤文》</w:t>
            </w:r>
          </w:p>
          <w:p w14:paraId="2B662DD0">
            <w:pPr>
              <w:spacing w:line="360" w:lineRule="auto"/>
              <w:ind w:firstLine="480" w:firstLineChars="200"/>
              <w:rPr>
                <w:rFonts w:hint="eastAsia" w:ascii="楷体" w:hAnsi="楷体" w:eastAsia="楷体" w:cs="楷体"/>
                <w:sz w:val="24"/>
                <w:szCs w:val="24"/>
                <w:shd w:val="clear" w:color="auto" w:fill="auto"/>
                <w:lang w:eastAsia="zh-CN"/>
              </w:rPr>
            </w:pPr>
            <w:r>
              <w:rPr>
                <w:rFonts w:hint="eastAsia" w:ascii="楷体" w:hAnsi="楷体" w:eastAsia="楷体" w:cs="楷体"/>
                <w:sz w:val="24"/>
                <w:szCs w:val="24"/>
                <w:shd w:val="clear" w:color="auto" w:fill="auto"/>
                <w:lang w:eastAsia="zh-CN"/>
              </w:rPr>
              <w:t>未来的文盲不是不识字的人，而是没有学会学习的人</w:t>
            </w:r>
          </w:p>
          <w:p w14:paraId="7E0599E0">
            <w:pPr>
              <w:spacing w:line="360" w:lineRule="auto"/>
              <w:ind w:firstLine="480" w:firstLineChars="200"/>
              <w:jc w:val="right"/>
              <w:rPr>
                <w:rFonts w:hint="eastAsia" w:ascii="Times New Roman" w:hAnsi="Times New Roman" w:eastAsia="方正中等线_GBK"/>
                <w:sz w:val="24"/>
                <w:szCs w:val="24"/>
                <w:shd w:val="pct10" w:color="auto" w:fill="FFFFFF"/>
                <w:lang w:eastAsia="zh-CN"/>
              </w:rPr>
            </w:pPr>
            <w:r>
              <w:rPr>
                <w:rFonts w:hint="eastAsia" w:ascii="楷体" w:hAnsi="楷体" w:eastAsia="楷体" w:cs="楷体"/>
                <w:sz w:val="24"/>
                <w:szCs w:val="24"/>
                <w:shd w:val="clear" w:color="auto" w:fill="auto"/>
                <w:lang w:eastAsia="zh-CN"/>
              </w:rPr>
              <w:t>——（美）阿尔温·托夫勒</w:t>
            </w:r>
          </w:p>
          <w:p w14:paraId="76FCC983">
            <w:pPr>
              <w:spacing w:line="360" w:lineRule="auto"/>
              <w:ind w:firstLine="480" w:firstLineChars="200"/>
              <w:rPr>
                <w:rFonts w:ascii="宋体" w:hAnsi="宋体" w:cs="宋体"/>
                <w:b/>
                <w:kern w:val="0"/>
                <w:sz w:val="24"/>
                <w:szCs w:val="24"/>
              </w:rPr>
            </w:pPr>
            <w:r>
              <w:rPr>
                <w:rFonts w:ascii="宋体" w:hAnsi="宋体" w:cs="宋体"/>
                <w:b/>
                <w:kern w:val="0"/>
                <w:sz w:val="24"/>
                <w:szCs w:val="24"/>
              </w:rPr>
              <w:t>同学们在生活中</w:t>
            </w:r>
            <w:r>
              <w:rPr>
                <w:rFonts w:hint="eastAsia" w:ascii="宋体" w:hAnsi="宋体" w:cs="宋体"/>
                <w:b/>
                <w:kern w:val="0"/>
                <w:sz w:val="24"/>
                <w:szCs w:val="24"/>
                <w:lang w:eastAsia="zh-CN"/>
              </w:rPr>
              <w:t>或者学习中学到什么样的名言呢</w:t>
            </w:r>
            <w:r>
              <w:rPr>
                <w:rFonts w:hint="eastAsia" w:ascii="宋体" w:hAnsi="宋体" w:cs="宋体"/>
                <w:b/>
                <w:kern w:val="0"/>
                <w:sz w:val="24"/>
                <w:szCs w:val="24"/>
              </w:rPr>
              <w:t>？可以和大家一起分享一下。</w:t>
            </w:r>
          </w:p>
          <w:p w14:paraId="0C5D51A8">
            <w:pPr>
              <w:spacing w:line="360" w:lineRule="auto"/>
              <w:rPr>
                <w:rFonts w:ascii="Times New Roman" w:hAnsi="Times New Roman"/>
                <w:b/>
                <w:color w:val="CC0066"/>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发言，分享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65A8BF78">
            <w:pPr>
              <w:spacing w:line="360" w:lineRule="auto"/>
              <w:rPr>
                <w:rFonts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提出问题，引发思考。</w:t>
            </w:r>
          </w:p>
          <w:p w14:paraId="04F443EB">
            <w:pPr>
              <w:spacing w:line="360" w:lineRule="auto"/>
              <w:rPr>
                <w:rFonts w:hint="eastAsia" w:ascii="宋体" w:hAnsi="宋体" w:cs="宋体"/>
                <w:b/>
                <w:kern w:val="0"/>
                <w:sz w:val="24"/>
                <w:szCs w:val="24"/>
                <w:lang w:eastAsia="zh-CN"/>
              </w:rPr>
            </w:pPr>
            <w:r>
              <w:rPr>
                <w:rFonts w:hint="eastAsia" w:ascii="宋体" w:hAnsi="宋体" w:cs="宋体"/>
                <w:b/>
                <w:kern w:val="0"/>
                <w:sz w:val="24"/>
                <w:szCs w:val="24"/>
                <w:lang w:eastAsia="zh-CN"/>
              </w:rPr>
              <w:t>怎么去理解大学生学习特点呢？</w:t>
            </w:r>
          </w:p>
          <w:p w14:paraId="5DDA12AC">
            <w:pPr>
              <w:spacing w:line="360" w:lineRule="auto"/>
              <w:rPr>
                <w:rFonts w:hAnsi="宋体"/>
                <w:bCs/>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思考、讨论。</w:t>
            </w:r>
          </w:p>
          <w:p w14:paraId="51A4E7B2">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揭示今天的学习主题，板书。</w:t>
            </w:r>
          </w:p>
          <w:p w14:paraId="4A37D2C7">
            <w:pPr>
              <w:spacing w:line="360" w:lineRule="auto"/>
              <w:rPr>
                <w:rFonts w:ascii="Times New Roman" w:hAnsi="Times New Roman"/>
              </w:rPr>
            </w:pPr>
            <w:r>
              <w:rPr>
                <w:rFonts w:hint="eastAsia" w:ascii="Times New Roman" w:hAnsi="Times New Roman"/>
                <w:b/>
                <w:sz w:val="24"/>
                <w:szCs w:val="24"/>
              </w:rPr>
              <w:t>踏进理想的校园之门，刚刚释放了多年的超负荷学习压力的同学们对大学的课堂和学习满怀着各式各样的理想与憧憬。如何认清现实，实现理想，首先应从了解自己和大学开始。（板书）。</w:t>
            </w:r>
          </w:p>
        </w:tc>
        <w:tc>
          <w:tcPr>
            <w:tcW w:w="1527" w:type="dxa"/>
            <w:gridSpan w:val="2"/>
            <w:tcBorders>
              <w:top w:val="double" w:color="823B0B" w:themeColor="accent2" w:themeShade="7F" w:sz="4" w:space="0"/>
              <w:left w:val="dashSmallGap" w:color="823B0B" w:themeColor="accent2" w:themeShade="7F" w:sz="4" w:space="0"/>
              <w:bottom w:val="dashSmallGap" w:color="70AD47" w:themeColor="accent6" w:sz="4" w:space="0"/>
            </w:tcBorders>
            <w:shd w:val="clear" w:color="auto" w:fill="auto"/>
            <w:vAlign w:val="center"/>
          </w:tcPr>
          <w:p w14:paraId="0639F982">
            <w:pPr>
              <w:spacing w:line="360" w:lineRule="auto"/>
              <w:jc w:val="left"/>
              <w:rPr>
                <w:rFonts w:ascii="Times New Roman" w:hAnsi="Times New Roman"/>
                <w:b/>
                <w:szCs w:val="24"/>
              </w:rPr>
            </w:pPr>
            <w:r>
              <w:rPr>
                <w:rFonts w:hint="eastAsia" w:ascii="Times New Roman" w:hAnsi="Times New Roman"/>
                <w:b/>
                <w:sz w:val="24"/>
                <w:szCs w:val="24"/>
              </w:rPr>
              <w:t>通过</w:t>
            </w:r>
            <w:r>
              <w:rPr>
                <w:rFonts w:hint="eastAsia" w:ascii="Times New Roman" w:hAnsi="Times New Roman"/>
                <w:b/>
                <w:sz w:val="24"/>
                <w:szCs w:val="24"/>
                <w:lang w:eastAsia="zh-CN"/>
              </w:rPr>
              <w:t>观察名言</w:t>
            </w:r>
            <w:r>
              <w:rPr>
                <w:rFonts w:hint="eastAsia" w:ascii="Times New Roman" w:hAnsi="Times New Roman"/>
                <w:b/>
                <w:sz w:val="24"/>
                <w:szCs w:val="24"/>
              </w:rPr>
              <w:t>，让学生了解</w:t>
            </w:r>
            <w:r>
              <w:rPr>
                <w:rFonts w:hint="eastAsia" w:ascii="Times New Roman" w:hAnsi="Times New Roman"/>
                <w:b/>
                <w:sz w:val="24"/>
                <w:szCs w:val="24"/>
                <w:lang w:eastAsia="zh-CN"/>
              </w:rPr>
              <w:t>大学生学习特点</w:t>
            </w:r>
            <w:r>
              <w:rPr>
                <w:rFonts w:hint="eastAsia" w:ascii="Times New Roman" w:hAnsi="Times New Roman"/>
                <w:b/>
                <w:sz w:val="24"/>
                <w:szCs w:val="24"/>
              </w:rPr>
              <w:t>，激发学生的学习欲望。</w:t>
            </w:r>
          </w:p>
        </w:tc>
      </w:tr>
      <w:tr w14:paraId="66D132EF">
        <w:trPr>
          <w:trHeight w:val="567" w:hRule="atLeast"/>
          <w:jc w:val="center"/>
        </w:trPr>
        <w:tc>
          <w:tcPr>
            <w:tcW w:w="1453" w:type="dxa"/>
            <w:tcBorders>
              <w:top w:val="dashSmallGap" w:color="70AD47" w:themeColor="accent6" w:sz="4" w:space="0"/>
              <w:bottom w:val="dashSmallGap" w:color="70AD47" w:themeColor="accent6" w:sz="4" w:space="0"/>
              <w:right w:val="dashSmallGap" w:color="70AD47" w:themeColor="accent6" w:sz="4" w:space="0"/>
            </w:tcBorders>
            <w:shd w:val="clear" w:color="auto" w:fill="E2EFDA" w:themeFill="accent6" w:themeFillTint="32"/>
            <w:vAlign w:val="center"/>
          </w:tcPr>
          <w:p w14:paraId="433EB227">
            <w:pPr>
              <w:spacing w:line="360" w:lineRule="auto"/>
              <w:jc w:val="center"/>
              <w:rPr>
                <w:rFonts w:ascii="微软雅黑" w:hAnsi="微软雅黑" w:eastAsia="微软雅黑"/>
                <w:b/>
                <w:color w:val="385723" w:themeColor="accent6" w:themeShade="80"/>
                <w:sz w:val="24"/>
                <w:szCs w:val="24"/>
              </w:rPr>
            </w:pPr>
            <w:r>
              <w:rPr>
                <w:rFonts w:ascii="微软雅黑" w:hAnsi="微软雅黑" w:eastAsia="微软雅黑"/>
                <w:b/>
                <w:color w:val="385723" w:themeColor="accent6" w:themeShade="80"/>
                <w:sz w:val="24"/>
                <w:szCs w:val="24"/>
              </w:rPr>
              <w:t>传授新知</w:t>
            </w:r>
          </w:p>
          <w:p w14:paraId="2D725B28">
            <w:pPr>
              <w:spacing w:line="360" w:lineRule="auto"/>
              <w:jc w:val="center"/>
              <w:rPr>
                <w:rFonts w:ascii="微软雅黑" w:hAnsi="微软雅黑" w:eastAsia="微软雅黑"/>
                <w:b/>
                <w:sz w:val="24"/>
                <w:szCs w:val="24"/>
              </w:rPr>
            </w:pPr>
            <w:r>
              <w:rPr>
                <w:rFonts w:ascii="Times New Roman" w:hAnsi="Times New Roman"/>
                <w:color w:val="385723" w:themeColor="accent6" w:themeShade="80"/>
                <w:szCs w:val="24"/>
              </w:rPr>
              <w:t>（30</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731" w:type="dxa"/>
            <w:gridSpan w:val="2"/>
            <w:tcBorders>
              <w:top w:val="dashSmallGap" w:color="70AD47" w:themeColor="accent6" w:sz="4" w:space="0"/>
              <w:left w:val="dashSmallGap" w:color="70AD47" w:themeColor="accent6" w:sz="4" w:space="0"/>
              <w:bottom w:val="dashSmallGap" w:color="70AD47" w:themeColor="accent6" w:sz="4" w:space="0"/>
              <w:right w:val="dashSmallGap" w:color="70AD47" w:themeColor="accent6" w:sz="4" w:space="0"/>
            </w:tcBorders>
            <w:vAlign w:val="center"/>
          </w:tcPr>
          <w:p w14:paraId="22AADDE0">
            <w:pPr>
              <w:pStyle w:val="13"/>
              <w:keepNext/>
              <w:keepLines/>
              <w:spacing w:line="360" w:lineRule="auto"/>
              <w:rPr>
                <w:rFonts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【教师】</w:t>
            </w:r>
            <w:r>
              <w:rPr>
                <w:rFonts w:hint="eastAsia" w:ascii="Times New Roman" w:hAnsi="Times New Roman" w:cs="Times New Roman"/>
                <w:b/>
                <w:bCs/>
                <w:color w:val="CC0066"/>
                <w:sz w:val="24"/>
                <w:szCs w:val="24"/>
                <w:lang w:val="en-US" w:eastAsia="zh-CN" w:bidi="ar-SA"/>
              </w:rPr>
              <w:t>大学学习与中学的不同。</w:t>
            </w:r>
          </w:p>
          <w:p w14:paraId="23DB0389">
            <w:pPr>
              <w:keepNext/>
              <w:keepLines/>
              <w:spacing w:after="160" w:line="360" w:lineRule="auto"/>
              <w:outlineLvl w:val="2"/>
              <w:rPr>
                <w:rFonts w:ascii="Times New Roman" w:hAnsi="Times New Roman"/>
                <w:b/>
                <w:bCs/>
                <w:color w:val="000000"/>
                <w:sz w:val="24"/>
                <w:szCs w:val="24"/>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开展讨论、发言。</w:t>
            </w:r>
          </w:p>
          <w:p w14:paraId="1DA990EE">
            <w:pPr>
              <w:pStyle w:val="12"/>
              <w:keepNext/>
              <w:keepLines/>
              <w:tabs>
                <w:tab w:val="left" w:pos="312"/>
              </w:tabs>
              <w:spacing w:after="0" w:line="360" w:lineRule="auto"/>
              <w:jc w:val="left"/>
              <w:rPr>
                <w:rFonts w:ascii="Times New Roman" w:hAnsi="Times New Roman" w:cs="Times New Roman"/>
                <w:b/>
                <w:color w:val="auto"/>
                <w:sz w:val="24"/>
                <w:szCs w:val="24"/>
                <w:lang w:val="en-US" w:eastAsia="zh-CN" w:bidi="ar-SA"/>
              </w:rPr>
            </w:pPr>
            <w:r>
              <w:rPr>
                <w:rFonts w:hint="eastAsia" w:ascii="Times New Roman" w:hAnsi="Times New Roman" w:cs="Times New Roman"/>
                <w:b/>
                <w:bCs/>
                <w:color w:val="auto"/>
                <w:sz w:val="24"/>
                <w:szCs w:val="24"/>
                <w:lang w:val="en-US" w:eastAsia="zh-CN" w:bidi="ar-SA"/>
              </w:rPr>
              <w:t>【教师】</w:t>
            </w:r>
            <w:r>
              <w:rPr>
                <w:rFonts w:hint="eastAsia" w:ascii="Times New Roman" w:hAnsi="Times New Roman" w:cs="Times New Roman"/>
                <w:b/>
                <w:color w:val="auto"/>
                <w:sz w:val="24"/>
                <w:szCs w:val="24"/>
                <w:lang w:val="en-US" w:eastAsia="zh-CN" w:bidi="ar-SA"/>
              </w:rPr>
              <w:t>大学学习与中学时期的学习相比，存在着许多不同之处，其中最主要的区别是学习内容、教学模式、学习方式和考试方式上发生了较大变化。</w:t>
            </w:r>
          </w:p>
          <w:p w14:paraId="50BDE987">
            <w:pPr>
              <w:spacing w:line="360" w:lineRule="auto"/>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（一）课程和知识的不同</w:t>
            </w:r>
          </w:p>
          <w:p w14:paraId="0B5DCE2D">
            <w:pPr>
              <w:spacing w:line="360" w:lineRule="auto"/>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第一是大学课程门数相对比较多，每学期的科目可多达 7 门到 10 门，经常涉及边缘学科和高新技术。第二是内容多，概括性强，知识的量比中学要多得多。第三是知识内容深，理解起来较为困难。第四是大学都设有多门选修和第二学位课，学生可以根据自己的兴趣和学习能力做出选择。上述四点决定了大学学习的困难程度要比中学高得多。</w:t>
            </w:r>
          </w:p>
          <w:p w14:paraId="693EA669">
            <w:pPr>
              <w:spacing w:line="360" w:lineRule="auto"/>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（二）教学模式的不同</w:t>
            </w:r>
          </w:p>
          <w:p w14:paraId="7BA2D738">
            <w:pPr>
              <w:spacing w:line="360" w:lineRule="auto"/>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中学教学讲究 45 分钟堂堂清，小班上课当面提问，或许还有板书，每章有小结课，期中有复习，期末还有总复习，一步一步都有老师领着走，几乎是天天见老师，有了问题找老师很方便，甚至还有老师找学生问问题检查学习，晚自习有老师巡视或在办公室答疑。然而进入大学课堂，多是老师滔滔不绝，两节课讲下来，可以有数十页的教案，中间没有提问，没有答疑，学生既要听讲，还要抽空做笔记，上课时的紧张程度与中学不可同日而语。同时还不存在什么晚自习教师巡视或办公室答疑，这是因为大学教师除教学外，还有科研任务。大学的学习更多要求学生自己去探究，学习任务主要靠学生自己来完成。</w:t>
            </w:r>
          </w:p>
          <w:p w14:paraId="54DB06CC">
            <w:pPr>
              <w:spacing w:line="360" w:lineRule="auto"/>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（三）学习方式的不同</w:t>
            </w:r>
          </w:p>
          <w:p w14:paraId="40F4C337">
            <w:pPr>
              <w:spacing w:line="360" w:lineRule="auto"/>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中学每节课和自习都是单班上课，而大学则可能是大班上课。中学较少要求同学看参考书，即使学生手头有几本，也主要是对教材的剖析或提供的练习题。而在大学由于涉及的知识广且深，教师往往在课本之外介绍一些参考书甚至期刊，而购买这些参考书或期刊是不现实的，主要是到学校图书馆借阅，因此大学学习还包括到图书馆去查阅资料。中学生的课后学习，是统一上自习。而大学生是个人选择自己认为合适的地点，或</w:t>
            </w:r>
          </w:p>
          <w:p w14:paraId="7A9FC615">
            <w:pPr>
              <w:spacing w:line="360" w:lineRule="auto"/>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是图书馆，或是教室，还可以是宿舍。至于课后的学习时间和具体安排，大学生也有充分的自由支配权。</w:t>
            </w:r>
          </w:p>
          <w:p w14:paraId="19E328C6">
            <w:pPr>
              <w:spacing w:line="360" w:lineRule="auto"/>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（四）考试方式和要求的不同</w:t>
            </w:r>
          </w:p>
          <w:p w14:paraId="599C7DBF">
            <w:pPr>
              <w:spacing w:line="360" w:lineRule="auto"/>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中学由于有平时练习、单元检测，所以期末考试学生较易适应，其次是期末考试成绩不及格仍可继续跟班学，可以在学习新课的同时补上所落下的旧课。大学则不同，平时练习作业是否自己独立完成全靠自觉，教师很难干预；不存在单元检测和章节复习。考前的复习主要由学生自己完成，考试不及格必须进行重修或补考；既要额外交费，又耗时。而且不及格科目达到几门，毕业时则不能获取学位。因此，大学的学期考试比中学的要严峻得多。</w:t>
            </w:r>
          </w:p>
          <w:p w14:paraId="1AA5D5FF">
            <w:pPr>
              <w:spacing w:line="360" w:lineRule="auto"/>
              <w:rPr>
                <w:rFonts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lang w:eastAsia="zh-CN"/>
              </w:rPr>
              <w:t>大学生学习的有什么特点</w:t>
            </w:r>
            <w:r>
              <w:rPr>
                <w:rFonts w:hint="eastAsia" w:ascii="Times New Roman" w:hAnsi="Times New Roman"/>
                <w:b/>
                <w:sz w:val="24"/>
                <w:szCs w:val="24"/>
              </w:rPr>
              <w:t>？</w:t>
            </w:r>
          </w:p>
          <w:p w14:paraId="59A072B9">
            <w:p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（一）学习的自主性</w:t>
            </w:r>
          </w:p>
          <w:p w14:paraId="3A9A3FFC">
            <w:p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大学生作为学习活动的主体，能调控自己的学习活动，积极主动地获取知识、培养能力和形成专业必需的各种品质。对于大学生而言，学习的自主性主要表现在可以自我调整学习目标、自我钻研学习内容、自我选择学习方法。大学生学习的自主性特点是由于大学生自身的生理、心理特征以及大学学习的任务和环境所决定的。</w:t>
            </w:r>
          </w:p>
          <w:p w14:paraId="753DC66D">
            <w:p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（二）知识的专业性</w:t>
            </w:r>
          </w:p>
          <w:p w14:paraId="5EAE1357">
            <w:p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大学阶段是学生个体成长由“求学型”向“成才型”“创造型”过渡的关键期，是步入社会前系统、集中、全面学习的最后阶段。大学生的学习活动是一种以掌握专业知识和技能为特征的社会活动，围绕着如何使大学生尽快成为高级专门人才而进行，这是大学生学习与中学生学习明显不同所在。中学是基础教育阶段，不区分专业，主要是按年级划分的，各年级开设的主要课程基本相同，只是程度有差异。而大学则不同，大学是专业教育阶段，是按专业划分的，大学生在入校前或入校后一段时间内必须根据自己的兴趣、爱好以及特长选择一定的专业。</w:t>
            </w:r>
          </w:p>
          <w:p w14:paraId="71544E31">
            <w:p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（三）外延的开放性</w:t>
            </w:r>
          </w:p>
          <w:p w14:paraId="5771B22D">
            <w:p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开放性是现代教育的一大特征，同时又是大学学习的一大特点。所谓开放性学习，是指大学生作为学习的主体，突破传统的教师、教材、专业、课堂、学校的界限，以灵活的方式在更广阔的领域里进行的学习活动。拓展学习内容，掌握博大精深的知识、技能，提高综合能力，这是由大学活而不乱、松而不疏的特殊管理方式，以及宽松的学习环境、充裕的教学资源、宽裕的学习时间等因素决定的。</w:t>
            </w:r>
          </w:p>
          <w:p w14:paraId="245A8F51">
            <w:p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（四）运用的实践性</w:t>
            </w:r>
          </w:p>
          <w:p w14:paraId="37FB6348">
            <w:p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培养大学生的实践能力和创新精神是大学教育的目标和任务，也是社会发展对大学教育提出的客观要求。实践活动是大学生学习活动的重要组成部分，大学生除了掌握书本知识，完成课堂教学任务外，更要参加社会实践活动，突出实践性，在社会实践中检验知识、丰富知识、应用知识、深化知识、发展知识。大学生从“求学期”到“工作期”，其中的主要环节就是社会实践。</w:t>
            </w:r>
          </w:p>
          <w:p w14:paraId="290DC4C7">
            <w:p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（五）个体的差异性</w:t>
            </w:r>
          </w:p>
          <w:p w14:paraId="38D8A4B7">
            <w:p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大学生除了有很多共性特点外，在学习方面彼此间仍然存在差异性，即存在个性化特征。同一批次录取或同年升级的大学生知识功底的厚薄，刻苦攻读动力的大小，毅力的强弱，学习方法得当与否，探索精神的有无，思维方式的差异等都是很大的，比如形象思维发达还是逻辑思维能力较强，善于事务性工作还是创造性劳动等。</w:t>
            </w:r>
          </w:p>
          <w:p w14:paraId="42E0992F">
            <w:pPr>
              <w:spacing w:line="360" w:lineRule="auto"/>
              <w:rPr>
                <w:rFonts w:hint="eastAsia" w:ascii="Times New Roman" w:hAnsi="Times New Roman" w:cs="Times New Roman"/>
                <w:b/>
                <w:sz w:val="21"/>
                <w:szCs w:val="24"/>
                <w:lang w:val="en-US" w:eastAsia="zh-CN" w:bidi="ar-SA"/>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0" w:type="auto"/>
            <w:tcBorders>
              <w:top w:val="dashSmallGap" w:color="70AD47" w:themeColor="accent6" w:sz="4" w:space="0"/>
              <w:left w:val="dashSmallGap" w:color="70AD47" w:themeColor="accent6" w:sz="4" w:space="0"/>
              <w:bottom w:val="dashSmallGap" w:color="70AD47" w:themeColor="accent6" w:sz="4" w:space="0"/>
            </w:tcBorders>
            <w:shd w:val="clear" w:color="auto" w:fill="auto"/>
            <w:vAlign w:val="center"/>
          </w:tcPr>
          <w:p w14:paraId="58794378">
            <w:pPr>
              <w:spacing w:line="360" w:lineRule="auto"/>
              <w:jc w:val="left"/>
              <w:rPr>
                <w:rFonts w:ascii="Times New Roman" w:hAnsi="Times New Roman"/>
                <w:b/>
                <w:szCs w:val="24"/>
              </w:rPr>
            </w:pPr>
          </w:p>
        </w:tc>
      </w:tr>
      <w:tr w14:paraId="37E74533">
        <w:trPr>
          <w:trHeight w:val="567" w:hRule="atLeast"/>
          <w:jc w:val="center"/>
        </w:trPr>
        <w:tc>
          <w:tcPr>
            <w:tcW w:w="1453" w:type="dxa"/>
            <w:tcBorders>
              <w:top w:val="dashSmallGap" w:color="70AD47" w:themeColor="accent6"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74CE112B">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745A2807">
            <w:pPr>
              <w:spacing w:line="360" w:lineRule="auto"/>
              <w:jc w:val="center"/>
              <w:rPr>
                <w:rFonts w:ascii="Times New Roman" w:hAnsi="Times New Roman"/>
              </w:rPr>
            </w:pPr>
            <w:r>
              <w:rPr>
                <w:rFonts w:ascii="Times New Roman" w:hAnsi="Times New Roman"/>
                <w:color w:val="843C0B" w:themeColor="accent2" w:themeShade="80"/>
                <w:szCs w:val="24"/>
              </w:rPr>
              <w:t>（</w:t>
            </w:r>
            <w:r>
              <w:rPr>
                <w:rFonts w:hint="eastAsia" w:ascii="Times New Roman" w:hAnsi="Times New Roman"/>
                <w:color w:val="843C0B" w:themeColor="accent2" w:themeShade="80"/>
                <w:szCs w:val="24"/>
                <w:lang w:val="en-US" w:eastAsia="zh-CN"/>
              </w:rPr>
              <w:t>3</w:t>
            </w:r>
            <w:r>
              <w:rPr>
                <w:rFonts w:ascii="Times New Roman" w:hAnsi="Times New Roman"/>
                <w:color w:val="843C0B" w:themeColor="accent2" w:themeShade="80"/>
                <w:szCs w:val="24"/>
              </w:rPr>
              <w:t>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70AD47" w:themeColor="accent6" w:sz="4" w:space="0"/>
              <w:left w:val="dashSmallGap" w:color="F4B083" w:themeColor="accent2" w:themeTint="99" w:sz="4" w:space="0"/>
              <w:bottom w:val="dashSmallGap" w:color="5B9BD5" w:themeColor="accent1" w:sz="4" w:space="0"/>
              <w:right w:val="dashSmallGap" w:color="F4B083" w:themeColor="accent2" w:themeTint="99" w:sz="4" w:space="0"/>
            </w:tcBorders>
            <w:vAlign w:val="center"/>
          </w:tcPr>
          <w:p w14:paraId="768277B3">
            <w:pPr>
              <w:widowControl/>
              <w:spacing w:line="360" w:lineRule="auto"/>
              <w:rPr>
                <w:rFonts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了解了什么是大学生学习特点后，让我们一起来看看影响学习的非智力因素</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对影响学习的非智力因素的理解吧</w:t>
            </w:r>
            <w:r>
              <w:rPr>
                <w:rFonts w:hint="eastAsia" w:ascii="Times New Roman" w:hAnsi="Times New Roman"/>
                <w:b/>
                <w:bCs/>
                <w:sz w:val="24"/>
                <w:szCs w:val="24"/>
              </w:rPr>
              <w:t>。</w:t>
            </w:r>
          </w:p>
          <w:p w14:paraId="7DF61D0B">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60B4A202">
            <w:pPr>
              <w:widowControl/>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大家都</w:t>
            </w:r>
            <w:r>
              <w:rPr>
                <w:rFonts w:hint="eastAsia" w:ascii="Times New Roman" w:hAnsi="Times New Roman"/>
                <w:b/>
                <w:sz w:val="24"/>
                <w:szCs w:val="24"/>
                <w:lang w:eastAsia="zh-CN"/>
              </w:rPr>
              <w:t>对大学生学习特点有着自己的见解</w:t>
            </w:r>
            <w:r>
              <w:rPr>
                <w:rFonts w:hint="eastAsia" w:ascii="Times New Roman" w:hAnsi="Times New Roman"/>
                <w:b/>
                <w:sz w:val="24"/>
                <w:szCs w:val="24"/>
              </w:rPr>
              <w:t>，但还不够全面和系统，心理学研究表明：影响大学生学业成绩的主要因素是学习中的非智力因素。学习中的非智力因素主要是指兴趣、情感、意志、性格、态度等。</w:t>
            </w:r>
          </w:p>
          <w:p w14:paraId="2F5C6BEA">
            <w:pPr>
              <w:widowControl/>
              <w:tabs>
                <w:tab w:val="left" w:pos="1320"/>
              </w:tabs>
              <w:spacing w:line="360" w:lineRule="auto"/>
              <w:jc w:val="left"/>
              <w:rPr>
                <w:rFonts w:hint="eastAsia" w:ascii="宋体" w:hAnsi="宋体" w:eastAsia="宋体" w:cs="宋体"/>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讲述故事</w:t>
            </w:r>
            <w:r>
              <w:rPr>
                <w:rFonts w:hint="eastAsia" w:ascii="Times New Roman" w:hAnsi="Times New Roman"/>
                <w:b/>
                <w:sz w:val="24"/>
                <w:szCs w:val="24"/>
              </w:rPr>
              <w:t>《马戏团里的小象》</w:t>
            </w:r>
          </w:p>
          <w:p w14:paraId="6ED49A27">
            <w:pPr>
              <w:widowControl/>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小象到底是被什么困住了呢</w:t>
            </w:r>
            <w:r>
              <w:rPr>
                <w:rFonts w:hint="eastAsia" w:ascii="Times New Roman" w:hAnsi="Times New Roman"/>
                <w:b/>
                <w:color w:val="CC0066"/>
                <w:sz w:val="24"/>
                <w:szCs w:val="24"/>
              </w:rPr>
              <w:t>？</w:t>
            </w:r>
          </w:p>
          <w:p w14:paraId="74F6E572">
            <w:pPr>
              <w:widowControl/>
              <w:spacing w:line="360" w:lineRule="auto"/>
              <w:ind w:left="-19" w:leftChars="-9" w:firstLine="502" w:firstLineChars="209"/>
              <w:rPr>
                <w:rFonts w:hint="eastAsia" w:ascii="Times New Roman" w:hAnsi="Times New Roman"/>
                <w:sz w:val="24"/>
                <w:szCs w:val="24"/>
              </w:rPr>
            </w:pPr>
            <w:r>
              <w:rPr>
                <w:rFonts w:hint="eastAsia" w:ascii="Times New Roman" w:hAnsi="Times New Roman"/>
                <w:b/>
                <w:sz w:val="24"/>
                <w:szCs w:val="24"/>
              </w:rPr>
              <w:t>当代大学生处在东西文化交叉、多种价值观冲突的时代。随着改革开放的深入，西方文化大量涌入，东西方文化发生着从未有过的碰撞与冲突。面对不同于以往的文化背景和多种价值选择，一些同学常感到矛盾、疑虑、混乱、彷徨、无所适从和压抑。这种长时间的心理失调，必然会给心理素质发展带来不良影响。</w:t>
            </w:r>
            <w:r>
              <w:rPr>
                <w:rFonts w:hint="eastAsia" w:ascii="Times New Roman" w:hAnsi="Times New Roman"/>
                <w:sz w:val="24"/>
                <w:szCs w:val="24"/>
              </w:rPr>
              <w:t>毫无疑问，马戏团中的大象们就被一根有形的小铁链和一根无形的大铁链拴着，活动在一个固定的小范围中。</w:t>
            </w:r>
          </w:p>
          <w:p w14:paraId="599EF682">
            <w:pPr>
              <w:spacing w:line="360" w:lineRule="auto"/>
              <w:rPr>
                <w:rFonts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75FAC47E">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健康与心理健康。</w:t>
            </w:r>
          </w:p>
          <w:p w14:paraId="0D22F767">
            <w:pPr>
              <w:widowControl/>
              <w:spacing w:line="360" w:lineRule="auto"/>
              <w:ind w:firstLine="480" w:firstLineChars="200"/>
              <w:rPr>
                <w:rFonts w:ascii="Times New Roman" w:hAnsi="Times New Roman"/>
                <w:sz w:val="24"/>
                <w:szCs w:val="24"/>
              </w:rPr>
            </w:pPr>
            <w:r>
              <w:rPr>
                <w:rFonts w:hint="eastAsia" w:ascii="Times New Roman" w:hAnsi="Times New Roman"/>
                <w:b/>
                <w:sz w:val="24"/>
                <w:szCs w:val="24"/>
              </w:rPr>
              <w:t>一、健康</w:t>
            </w:r>
          </w:p>
          <w:p w14:paraId="32F7282D">
            <w:pPr>
              <w:widowControl/>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（一）健康的含义</w:t>
            </w:r>
          </w:p>
          <w:p w14:paraId="535D80D2">
            <w:pPr>
              <w:widowControl/>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健康的含义并不仅是传统所指的身体没有病而已，根据 1948 年世界卫生组织（WHO）的解释：“健康不仅指一个人身体有没有出现疾病或虚弱现象，而是指一个人生理上、心理上和社会上的完好状态。”1990 年世界卫生组织对健康的阐述是：“在躯体健康、心理健康、社会适应良好和道德健康四个方面健康皆健全。”这就是现代关于健康的较为完整的科学概念。现代健康的含义是多元的、广泛的，包括生理、心理和社会适应性 3 个方面，其中社会适应性归根结底取决于生理和心理的素质状况。心理健康是身体健康的精神支柱，身体健康又是心理健康的物质基础。良好的情绪状态可以使生理功能处于最佳状态，反之则会降低或破坏某种功能而引起疾病。</w:t>
            </w:r>
          </w:p>
          <w:p w14:paraId="483F8D84">
            <w:pPr>
              <w:widowControl/>
              <w:numPr>
                <w:ilvl w:val="0"/>
                <w:numId w:val="1"/>
              </w:num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健康的标准</w:t>
            </w:r>
          </w:p>
          <w:p w14:paraId="619E5C7E">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（1）精力充沛，能从容不迫地应付日常生活和工作的压力而不感到过分紧张。</w:t>
            </w:r>
          </w:p>
          <w:p w14:paraId="34616FE5">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（2）处事乐观，态度积极，乐于承担责任，遇事不论大小不挑剔。</w:t>
            </w:r>
          </w:p>
          <w:p w14:paraId="14C674B5">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（3）善于休息，睡眠良好。</w:t>
            </w:r>
          </w:p>
          <w:p w14:paraId="12343B44">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（4）应变能力强，能适应环境的各种变化。</w:t>
            </w:r>
          </w:p>
          <w:p w14:paraId="7C372A37">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（5）能够抵挡一般性感冒和传染病。</w:t>
            </w:r>
          </w:p>
          <w:p w14:paraId="004BDD42">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（6）体重适当，身材均匀，站立时头、肩、臂位置协调。</w:t>
            </w:r>
          </w:p>
          <w:p w14:paraId="1AB2B061">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（7）眼睛明亮，反应敏锐，眼睑不发炎。</w:t>
            </w:r>
          </w:p>
          <w:p w14:paraId="5B4FD4ED">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（8）牙齿清洁，无空洞，无痛感，牙龈颜色正常，不出血。</w:t>
            </w:r>
          </w:p>
          <w:p w14:paraId="51FBDFBA">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（9）头发有光泽，无头屑。</w:t>
            </w:r>
          </w:p>
          <w:p w14:paraId="6D4CC27D">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（10）肌肉丰满，皮肤富有弹性，走路轻松有力。</w:t>
            </w:r>
          </w:p>
          <w:p w14:paraId="350A80FD">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b/>
                <w:bCs/>
                <w:sz w:val="24"/>
                <w:szCs w:val="24"/>
                <w:lang w:val="en-US" w:eastAsia="zh-CN"/>
              </w:rPr>
            </w:pPr>
            <w:r>
              <w:rPr>
                <w:rFonts w:hint="default" w:ascii="Times New Roman" w:hAnsi="Times New Roman"/>
                <w:b/>
                <w:bCs/>
                <w:sz w:val="24"/>
                <w:szCs w:val="24"/>
                <w:lang w:val="en-US" w:eastAsia="zh-CN"/>
              </w:rPr>
              <w:t>二、心理健康</w:t>
            </w:r>
          </w:p>
          <w:p w14:paraId="72906E92">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目前，一般认为心理健康主要是指人心理上一种持续、积极、有效率的状态。它包含两层含义。一是没有疾病。这是心理健康的基本条件，如同身体没有疾病是身体健康的最基本条件一样。二是有一种积极发展的心理状态。这是心理健康的最本质含义，它意味着要消除一切不健康的心理倾向，使一个人的心理处于最佳发展状态。</w:t>
            </w:r>
          </w:p>
          <w:p w14:paraId="49042969">
            <w:pPr>
              <w:keepNext w:val="0"/>
              <w:keepLines w:val="0"/>
              <w:pageBreakBefore w:val="0"/>
              <w:widowControl/>
              <w:numPr>
                <w:ilvl w:val="0"/>
                <w:numId w:val="2"/>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b/>
                <w:bCs/>
                <w:sz w:val="24"/>
                <w:szCs w:val="24"/>
                <w:lang w:val="en-US" w:eastAsia="zh-CN"/>
              </w:rPr>
            </w:pPr>
            <w:r>
              <w:rPr>
                <w:rFonts w:hint="default" w:ascii="Times New Roman" w:hAnsi="Times New Roman"/>
                <w:b/>
                <w:bCs/>
                <w:sz w:val="24"/>
                <w:szCs w:val="24"/>
                <w:lang w:val="en-US" w:eastAsia="zh-CN"/>
              </w:rPr>
              <w:t>大学生心理健康的标准</w:t>
            </w:r>
          </w:p>
          <w:p w14:paraId="3EABA152">
            <w:pPr>
              <w:keepNext w:val="0"/>
              <w:keepLines w:val="0"/>
              <w:pageBreakBefore w:val="0"/>
              <w:widowControl/>
              <w:numPr>
                <w:ilvl w:val="0"/>
                <w:numId w:val="3"/>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智力正常</w:t>
            </w:r>
          </w:p>
          <w:p w14:paraId="1EDB9462">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智力正常是大学生学习、生活、工作的最基本的心理条件，是大学生胜任学习任务、适应周围环境变化所必需的心理保证，因此，智力正常是衡量大学生心理健康的首要标准。</w:t>
            </w:r>
          </w:p>
          <w:p w14:paraId="1BF42894">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（二）情绪健康</w:t>
            </w:r>
          </w:p>
          <w:p w14:paraId="14E6E3F8">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lang w:val="en-US" w:eastAsia="zh-CN"/>
              </w:rPr>
            </w:pPr>
            <w:r>
              <w:rPr>
                <w:rFonts w:hint="default" w:ascii="Times New Roman" w:hAnsi="Times New Roman"/>
                <w:sz w:val="24"/>
                <w:szCs w:val="24"/>
                <w:lang w:val="en-US" w:eastAsia="zh-CN"/>
              </w:rPr>
              <w:t>情绪健康的主要标志是情绪稳定和心情愉快。这是大学生心理健康的一个重要指标</w:t>
            </w:r>
            <w:r>
              <w:rPr>
                <w:rFonts w:hint="eastAsia" w:ascii="Times New Roman" w:hAnsi="Times New Roman"/>
                <w:sz w:val="24"/>
                <w:szCs w:val="24"/>
                <w:lang w:val="en-US" w:eastAsia="zh-CN"/>
              </w:rPr>
              <w:t>。</w:t>
            </w:r>
          </w:p>
          <w:p w14:paraId="373B189B">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eastAsia" w:ascii="Times New Roman" w:hAnsi="Times New Roman"/>
                <w:sz w:val="24"/>
                <w:szCs w:val="24"/>
                <w:lang w:val="en-US" w:eastAsia="zh-CN"/>
              </w:rPr>
              <w:t>（三）</w:t>
            </w:r>
            <w:r>
              <w:rPr>
                <w:rFonts w:hint="default" w:ascii="Times New Roman" w:hAnsi="Times New Roman"/>
                <w:sz w:val="24"/>
                <w:szCs w:val="24"/>
                <w:lang w:val="en-US" w:eastAsia="zh-CN"/>
              </w:rPr>
              <w:t>意志健全</w:t>
            </w:r>
          </w:p>
          <w:p w14:paraId="0227E131">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lang w:val="en-US" w:eastAsia="zh-CN"/>
              </w:rPr>
            </w:pPr>
            <w:r>
              <w:rPr>
                <w:rFonts w:hint="default" w:ascii="Times New Roman" w:hAnsi="Times New Roman"/>
                <w:sz w:val="24"/>
                <w:szCs w:val="24"/>
                <w:lang w:val="en-US" w:eastAsia="zh-CN"/>
              </w:rPr>
              <w:t>意志健全的大学生在各种活动中都有自觉的目的性，能适时地做出决定并运用切实有效的方法解决所遇到的各种问题</w:t>
            </w:r>
            <w:r>
              <w:rPr>
                <w:rFonts w:hint="eastAsia" w:ascii="Times New Roman" w:hAnsi="Times New Roman"/>
                <w:sz w:val="24"/>
                <w:szCs w:val="24"/>
                <w:lang w:val="en-US" w:eastAsia="zh-CN"/>
              </w:rPr>
              <w:t>。</w:t>
            </w:r>
          </w:p>
          <w:p w14:paraId="2F69D622">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（四）人格完整</w:t>
            </w:r>
          </w:p>
          <w:p w14:paraId="27AD01AA">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人格在心理学上是指个体比较稳定的心理特征的总和。人格完整就是指有健全统一的人格，即个人的所想、所说、所做都是协调一致的。</w:t>
            </w:r>
          </w:p>
          <w:p w14:paraId="2A771F6E">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（五）自我评价正确</w:t>
            </w:r>
          </w:p>
          <w:p w14:paraId="53615C69">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正确的自我评价是大学生心理健康的重要条件。大学生是在与现实环境、与他人的相互关系中，在自己的实践活动中，认识自己的。</w:t>
            </w:r>
          </w:p>
          <w:p w14:paraId="10AE8971">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（六）人际关系和谐</w:t>
            </w:r>
          </w:p>
          <w:p w14:paraId="79487664">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和谐的人际关系既是大学生心理健康不可缺少的条件，也是大学生获得心理健康的重要途径。</w:t>
            </w:r>
          </w:p>
          <w:p w14:paraId="7FB95FAC">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（七）适应能力强</w:t>
            </w:r>
          </w:p>
          <w:p w14:paraId="2E120F6F">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较强的适应能力是心理健康的重要特征，不能有效处理与周围现实环境的关系是导</w:t>
            </w:r>
          </w:p>
          <w:p w14:paraId="23D5EDD7">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致心理障碍的重要原因。</w:t>
            </w:r>
          </w:p>
          <w:p w14:paraId="48C9878A">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 八 ) 心理行为符合大学生的年龄特征</w:t>
            </w:r>
          </w:p>
          <w:p w14:paraId="6FFE5CA0">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大学生的年龄特征表现为精力充沛、勤学好问、反应敏捷、喜欢探索等，一个大学生应具有与自己年龄和角色相适应的心理行为特征。</w:t>
            </w:r>
          </w:p>
          <w:p w14:paraId="45A7F3D5">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四、影响大学生心理健康的因素</w:t>
            </w:r>
          </w:p>
          <w:p w14:paraId="31563386">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（一）生理因素</w:t>
            </w:r>
          </w:p>
          <w:p w14:paraId="2578EBA6">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对大学生心理健康产生影响的生理因素主要有四种。</w:t>
            </w:r>
          </w:p>
          <w:p w14:paraId="7778BBC9">
            <w:pPr>
              <w:keepNext w:val="0"/>
              <w:keepLines w:val="0"/>
              <w:pageBreakBefore w:val="0"/>
              <w:widowControl/>
              <w:numPr>
                <w:ilvl w:val="0"/>
                <w:numId w:val="4"/>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大脑的器质性病变2. 躯体疾病3. 遗传因素</w:t>
            </w:r>
          </w:p>
          <w:p w14:paraId="144159B8">
            <w:pPr>
              <w:keepNext w:val="0"/>
              <w:keepLines w:val="0"/>
              <w:pageBreakBefore w:val="0"/>
              <w:widowControl/>
              <w:numPr>
                <w:ilvl w:val="0"/>
                <w:numId w:val="5"/>
              </w:numPr>
              <w:kinsoku/>
              <w:wordWrap/>
              <w:overflowPunct/>
              <w:topLinePunct w:val="0"/>
              <w:autoSpaceDE/>
              <w:autoSpaceDN/>
              <w:bidi w:val="0"/>
              <w:adjustRightInd/>
              <w:snapToGrid/>
              <w:spacing w:line="360" w:lineRule="auto"/>
              <w:ind w:left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神经系统的先天素质不健全</w:t>
            </w:r>
          </w:p>
          <w:p w14:paraId="60236F0E">
            <w:pPr>
              <w:keepNext w:val="0"/>
              <w:keepLines w:val="0"/>
              <w:pageBreakBefore w:val="0"/>
              <w:widowControl/>
              <w:numPr>
                <w:ilvl w:val="0"/>
                <w:numId w:val="3"/>
              </w:numPr>
              <w:kinsoku/>
              <w:wordWrap/>
              <w:overflowPunct/>
              <w:topLinePunct w:val="0"/>
              <w:autoSpaceDE/>
              <w:autoSpaceDN/>
              <w:bidi w:val="0"/>
              <w:adjustRightInd/>
              <w:snapToGrid/>
              <w:spacing w:line="360" w:lineRule="auto"/>
              <w:ind w:left="0" w:leftChars="0" w:firstLine="480" w:firstLineChars="200"/>
              <w:textAlignment w:val="auto"/>
              <w:rPr>
                <w:rFonts w:hint="eastAsia" w:ascii="Times New Roman" w:hAnsi="Times New Roman"/>
                <w:sz w:val="24"/>
                <w:szCs w:val="24"/>
                <w:lang w:val="en-US" w:eastAsia="zh-CN"/>
              </w:rPr>
            </w:pPr>
            <w:r>
              <w:rPr>
                <w:rFonts w:hint="eastAsia" w:ascii="Times New Roman" w:hAnsi="Times New Roman"/>
                <w:sz w:val="24"/>
                <w:szCs w:val="24"/>
                <w:lang w:val="en-US" w:eastAsia="zh-CN"/>
              </w:rPr>
              <w:t>社会因素</w:t>
            </w:r>
          </w:p>
          <w:p w14:paraId="03AF66A5">
            <w:pPr>
              <w:keepNext w:val="0"/>
              <w:keepLines w:val="0"/>
              <w:pageBreakBefore w:val="0"/>
              <w:widowControl/>
              <w:numPr>
                <w:ilvl w:val="0"/>
                <w:numId w:val="6"/>
              </w:numPr>
              <w:kinsoku/>
              <w:wordWrap/>
              <w:overflowPunct/>
              <w:topLinePunct w:val="0"/>
              <w:autoSpaceDE/>
              <w:autoSpaceDN/>
              <w:bidi w:val="0"/>
              <w:adjustRightInd/>
              <w:snapToGrid/>
              <w:spacing w:line="360" w:lineRule="auto"/>
              <w:ind w:left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社会文化因素</w:t>
            </w:r>
          </w:p>
          <w:p w14:paraId="7C0E0BB6">
            <w:pPr>
              <w:keepNext w:val="0"/>
              <w:keepLines w:val="0"/>
              <w:pageBreakBefore w:val="0"/>
              <w:widowControl/>
              <w:numPr>
                <w:ilvl w:val="0"/>
                <w:numId w:val="0"/>
              </w:numPr>
              <w:kinsoku/>
              <w:wordWrap/>
              <w:overflowPunct/>
              <w:topLinePunct w:val="0"/>
              <w:autoSpaceDE/>
              <w:autoSpaceDN/>
              <w:bidi w:val="0"/>
              <w:adjustRightInd/>
              <w:snapToGrid/>
              <w:spacing w:line="360" w:lineRule="auto"/>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面对不同于以往的文化背景和多种价值选择，一些同学常感到矛盾、疑虑、混乱、彷徨、无所适从和压抑。</w:t>
            </w:r>
          </w:p>
          <w:p w14:paraId="363265AA">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2. 大众传媒因素</w:t>
            </w:r>
          </w:p>
          <w:p w14:paraId="0CF369B5">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科学技术的发展，使得大众传媒手段越来越丰富，广播电视、报纸、杂志、网络日新月异的发展，尤其是互联网的普及，使内容的传播速度极大提高，信息容量无限增大。</w:t>
            </w:r>
          </w:p>
          <w:p w14:paraId="4B833A8A">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3. 市场经济因素</w:t>
            </w:r>
          </w:p>
          <w:p w14:paraId="2ACB69D2">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市场经济引入竞争机制，这种竞争随着改革开放的深入，呈现更加激烈的趋势。</w:t>
            </w:r>
          </w:p>
          <w:p w14:paraId="4C229639">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（三）家庭环境因素</w:t>
            </w:r>
          </w:p>
          <w:p w14:paraId="2268F29C">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家庭是社会的细胞，是一个人最早接触到的社会环境。它包括家庭人际关系，父母的文化程度、教育方式，父母的价值观、人生观、人格特征等因素。</w:t>
            </w:r>
          </w:p>
          <w:p w14:paraId="51846776">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eastAsia" w:ascii="Times New Roman" w:hAnsi="Times New Roman"/>
                <w:sz w:val="24"/>
                <w:szCs w:val="24"/>
                <w:lang w:val="en-US" w:eastAsia="zh-CN"/>
              </w:rPr>
              <w:t>（四）</w:t>
            </w:r>
            <w:r>
              <w:rPr>
                <w:rFonts w:hint="default" w:ascii="Times New Roman" w:hAnsi="Times New Roman"/>
                <w:sz w:val="24"/>
                <w:szCs w:val="24"/>
                <w:lang w:val="en-US" w:eastAsia="zh-CN"/>
              </w:rPr>
              <w:t>学校因素</w:t>
            </w:r>
          </w:p>
          <w:p w14:paraId="2F3FB930">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长期以来，中学的应试教育一定程度上影响了学生的全面发展，致使学生的许多发展任务向后推延，心理发展没有达到应有的水平，主要表现为独立生活能力差、人际沟通能力弱、情绪不稳定、意志较薄弱、挫折承受能力低等。</w:t>
            </w:r>
          </w:p>
          <w:p w14:paraId="7D5E712B">
            <w:pPr>
              <w:keepNext w:val="0"/>
              <w:keepLines w:val="0"/>
              <w:pageBreakBefore w:val="0"/>
              <w:widowControl/>
              <w:numPr>
                <w:ilvl w:val="0"/>
                <w:numId w:val="7"/>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个体因素</w:t>
            </w:r>
          </w:p>
          <w:p w14:paraId="6013ECC0">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1. 自我评价不客观</w:t>
            </w:r>
          </w:p>
          <w:p w14:paraId="00A54EB9">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Times New Roman" w:hAnsi="Times New Roman"/>
                <w:sz w:val="24"/>
                <w:szCs w:val="24"/>
                <w:lang w:val="en-US" w:eastAsia="zh-CN"/>
              </w:rPr>
            </w:pPr>
            <w:r>
              <w:rPr>
                <w:rFonts w:hint="default" w:ascii="Times New Roman" w:hAnsi="Times New Roman"/>
                <w:sz w:val="24"/>
                <w:szCs w:val="24"/>
                <w:lang w:val="en-US" w:eastAsia="zh-CN"/>
              </w:rPr>
              <w:t>大学生的自我意识、自我控制能力和自我评价能力，虽然随着年龄增长发生了飞跃，但思维中的形象成分仍在起作用</w:t>
            </w:r>
            <w:r>
              <w:rPr>
                <w:rFonts w:hint="eastAsia" w:ascii="Times New Roman" w:hAnsi="Times New Roman"/>
                <w:sz w:val="24"/>
                <w:szCs w:val="24"/>
                <w:lang w:val="en-US" w:eastAsia="zh-CN"/>
              </w:rPr>
              <w:t>。</w:t>
            </w:r>
          </w:p>
          <w:p w14:paraId="04A4F47E">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2. 心理承受能力弱</w:t>
            </w:r>
          </w:p>
          <w:p w14:paraId="308850F9">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心理素质差，心理承受能力弱，是当代大学生普遍存在的一个问题。</w:t>
            </w:r>
          </w:p>
          <w:p w14:paraId="480CAD0F">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3. 强烈的心理冲突和薄弱的自控能力</w:t>
            </w:r>
          </w:p>
          <w:p w14:paraId="6CBA161C">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在现实生活中大学生往往会面临彼此不相容、相互不可兼得的选择，这时就容易出现心理冲突。</w:t>
            </w:r>
          </w:p>
          <w:p w14:paraId="3331759B">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4. 性成熟</w:t>
            </w:r>
          </w:p>
          <w:p w14:paraId="20689388">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大学生的性生理已基本成熟，性心理也有很大变化。</w:t>
            </w:r>
          </w:p>
          <w:p w14:paraId="33AD31F6">
            <w:pPr>
              <w:widowControl/>
              <w:spacing w:line="360" w:lineRule="auto"/>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gridSpan w:val="2"/>
            <w:tcBorders>
              <w:top w:val="dashSmallGap" w:color="70AD47" w:themeColor="accent6" w:sz="4" w:space="0"/>
              <w:left w:val="dashSmallGap" w:color="F4B083" w:themeColor="accent2" w:themeTint="99" w:sz="4" w:space="0"/>
              <w:bottom w:val="dashSmallGap" w:color="5B9BD5" w:themeColor="accent1" w:sz="4" w:space="0"/>
            </w:tcBorders>
            <w:shd w:val="clear" w:color="auto" w:fill="auto"/>
            <w:vAlign w:val="center"/>
          </w:tcPr>
          <w:p w14:paraId="56BF8B81">
            <w:pPr>
              <w:spacing w:line="360" w:lineRule="auto"/>
              <w:jc w:val="left"/>
              <w:rPr>
                <w:rFonts w:ascii="Times New Roman" w:hAnsi="Times New Roman"/>
                <w:b/>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进一步了解大学生学习特点，</w:t>
            </w:r>
            <w:r>
              <w:rPr>
                <w:rFonts w:hint="eastAsia" w:ascii="Times New Roman" w:hAnsi="Times New Roman"/>
                <w:b/>
                <w:sz w:val="24"/>
                <w:szCs w:val="24"/>
              </w:rPr>
              <w:t>并通过</w:t>
            </w:r>
            <w:r>
              <w:rPr>
                <w:rFonts w:hint="eastAsia" w:ascii="Times New Roman" w:hAnsi="Times New Roman"/>
                <w:b/>
                <w:sz w:val="24"/>
                <w:szCs w:val="24"/>
                <w:lang w:eastAsia="zh-CN"/>
              </w:rPr>
              <w:t>讲述故事</w:t>
            </w:r>
            <w:r>
              <w:rPr>
                <w:rFonts w:hint="eastAsia" w:ascii="Times New Roman" w:hAnsi="Times New Roman"/>
                <w:b/>
                <w:sz w:val="24"/>
                <w:szCs w:val="24"/>
              </w:rPr>
              <w:t>，客观直接的展示学习</w:t>
            </w:r>
            <w:r>
              <w:rPr>
                <w:rFonts w:hint="eastAsia" w:ascii="Times New Roman" w:hAnsi="Times New Roman"/>
                <w:b/>
                <w:sz w:val="24"/>
                <w:szCs w:val="24"/>
                <w:lang w:eastAsia="zh-CN"/>
              </w:rPr>
              <w:t>健康与心理健康</w:t>
            </w:r>
            <w:r>
              <w:rPr>
                <w:rFonts w:hint="eastAsia" w:ascii="Times New Roman" w:hAnsi="Times New Roman"/>
                <w:b/>
                <w:sz w:val="24"/>
                <w:szCs w:val="24"/>
              </w:rPr>
              <w:t>的基础知识。</w:t>
            </w:r>
          </w:p>
        </w:tc>
      </w:tr>
      <w:tr w14:paraId="78E5E59A">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EBF5FF"/>
            <w:vAlign w:val="center"/>
          </w:tcPr>
          <w:p w14:paraId="63DB8AE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CFE88C4">
            <w:pPr>
              <w:spacing w:line="360" w:lineRule="auto"/>
              <w:jc w:val="center"/>
              <w:rPr>
                <w:rFonts w:ascii="Times New Roman" w:hAnsi="Times New Roman"/>
                <w:color w:val="2F5597" w:themeColor="accent5" w:themeShade="BF"/>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F6FFFF"/>
            <w:vAlign w:val="center"/>
          </w:tcPr>
          <w:p w14:paraId="288D201A">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02447204">
            <w:pPr>
              <w:spacing w:line="360" w:lineRule="auto"/>
              <w:ind w:firstLine="480" w:firstLineChars="200"/>
              <w:rPr>
                <w:rFonts w:hint="eastAsia" w:ascii="Times New Roman" w:hAnsi="Times New Roman"/>
                <w:b/>
                <w:sz w:val="24"/>
                <w:szCs w:val="24"/>
              </w:rPr>
            </w:pPr>
            <w:r>
              <w:rPr>
                <w:rFonts w:hint="eastAsia" w:ascii="Times New Roman" w:hAnsi="Times New Roman"/>
                <w:b/>
                <w:sz w:val="24"/>
                <w:szCs w:val="24"/>
              </w:rPr>
              <w:t>画“自画像”</w:t>
            </w:r>
          </w:p>
          <w:p w14:paraId="65D8D574">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6～8 人一组，每位参与者准备一张 16 开大小的白纸，每组准备一盒彩色笔。在 8～10 分钟内，每人在白纸上画一幅“自画像”。小组内交流“自画像”的含义，同组成员可以提出质疑。</w:t>
            </w:r>
          </w:p>
        </w:tc>
        <w:tc>
          <w:tcPr>
            <w:tcW w:w="1527" w:type="dxa"/>
            <w:gridSpan w:val="2"/>
            <w:tcBorders>
              <w:top w:val="dashSmallGap" w:color="5B9BD5" w:themeColor="accent1" w:sz="4" w:space="0"/>
              <w:left w:val="dashSmallGap" w:color="5B9BD5" w:themeColor="accent1" w:sz="4" w:space="0"/>
              <w:bottom w:val="dashSmallGap" w:color="5B9BD5" w:themeColor="accent1" w:sz="4" w:space="0"/>
            </w:tcBorders>
            <w:shd w:val="clear" w:color="auto" w:fill="F6FFFF"/>
            <w:vAlign w:val="center"/>
          </w:tcPr>
          <w:p w14:paraId="2F8BF151">
            <w:pPr>
              <w:spacing w:line="360" w:lineRule="auto"/>
              <w:rPr>
                <w:rFonts w:ascii="Times New Roman" w:hAnsi="Times New Roman"/>
                <w:b w:val="0"/>
                <w:bCs/>
              </w:rPr>
            </w:pPr>
            <w:r>
              <w:rPr>
                <w:rFonts w:hint="eastAsia" w:ascii="Times New Roman" w:hAnsi="Times New Roman"/>
                <w:b/>
                <w:sz w:val="24"/>
                <w:szCs w:val="24"/>
              </w:rPr>
              <w:t>增强对</w:t>
            </w:r>
            <w:r>
              <w:rPr>
                <w:rFonts w:hint="eastAsia" w:ascii="Times New Roman" w:hAnsi="Times New Roman"/>
                <w:b/>
                <w:sz w:val="24"/>
                <w:szCs w:val="24"/>
                <w:lang w:eastAsia="zh-CN"/>
              </w:rPr>
              <w:t>心理健康</w:t>
            </w:r>
            <w:r>
              <w:rPr>
                <w:rFonts w:hint="eastAsia" w:ascii="Times New Roman" w:hAnsi="Times New Roman"/>
                <w:b/>
                <w:sz w:val="24"/>
                <w:szCs w:val="24"/>
              </w:rPr>
              <w:t>的理解</w:t>
            </w:r>
            <w:r>
              <w:rPr>
                <w:rFonts w:hint="eastAsia" w:ascii="Times New Roman" w:hAnsi="Times New Roman"/>
                <w:sz w:val="24"/>
                <w:szCs w:val="24"/>
              </w:rPr>
              <w:t>。</w:t>
            </w:r>
          </w:p>
        </w:tc>
      </w:tr>
      <w:tr w14:paraId="735D45C3">
        <w:trPr>
          <w:trHeight w:val="567" w:hRule="atLeast"/>
          <w:jc w:val="center"/>
        </w:trPr>
        <w:tc>
          <w:tcPr>
            <w:tcW w:w="1453" w:type="dxa"/>
            <w:tcBorders>
              <w:top w:val="dashSmallGap" w:color="5B9BD5" w:themeColor="accent1" w:sz="4" w:space="0"/>
              <w:bottom w:val="dashSmallGap" w:color="F4B083" w:themeColor="accent2" w:themeTint="99" w:sz="4" w:space="0"/>
              <w:right w:val="dashSmallGap" w:color="70AD47" w:themeColor="accent6" w:sz="4" w:space="0"/>
            </w:tcBorders>
            <w:shd w:val="clear" w:color="auto" w:fill="E2EFDA" w:themeFill="accent6" w:themeFillTint="32"/>
            <w:vAlign w:val="center"/>
          </w:tcPr>
          <w:p w14:paraId="1536DAC2">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6822D827">
            <w:pPr>
              <w:spacing w:line="360" w:lineRule="auto"/>
              <w:jc w:val="center"/>
              <w:rPr>
                <w:rFonts w:ascii="Times New Roman" w:hAnsi="Times New Roman"/>
                <w:color w:val="2F5597" w:themeColor="accent5" w:themeShade="BF"/>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4B083" w:themeColor="accent2" w:themeTint="99" w:sz="4" w:space="0"/>
              <w:right w:val="dashSmallGap" w:color="70AD47" w:themeColor="accent6" w:sz="4" w:space="0"/>
            </w:tcBorders>
            <w:shd w:val="clear" w:color="auto" w:fill="F8FFF5"/>
            <w:vAlign w:val="center"/>
          </w:tcPr>
          <w:p w14:paraId="33AAFDFF">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2B34A6AB">
            <w:pPr>
              <w:spacing w:line="360" w:lineRule="auto"/>
              <w:ind w:firstLine="480" w:firstLineChars="200"/>
              <w:rPr>
                <w:rFonts w:hint="eastAsia" w:ascii="Times New Roman" w:hAnsi="Times New Roman" w:eastAsia="宋体"/>
                <w:b/>
                <w:sz w:val="24"/>
                <w:szCs w:val="24"/>
                <w:lang w:eastAsia="zh-CN"/>
              </w:rPr>
            </w:pPr>
            <w:r>
              <w:rPr>
                <w:rFonts w:hint="eastAsia" w:ascii="Times New Roman" w:hAnsi="Times New Roman"/>
                <w:b/>
                <w:sz w:val="24"/>
                <w:szCs w:val="24"/>
              </w:rPr>
              <w:t>这节课</w:t>
            </w:r>
            <w:r>
              <w:rPr>
                <w:rFonts w:ascii="Times New Roman" w:hAnsi="Times New Roman"/>
                <w:b/>
                <w:sz w:val="24"/>
                <w:szCs w:val="24"/>
              </w:rPr>
              <w:t>上一起学习了</w:t>
            </w:r>
            <w:r>
              <w:rPr>
                <w:rFonts w:hint="eastAsia" w:ascii="宋体" w:hAnsi="宋体" w:cs="宋体"/>
                <w:b/>
                <w:kern w:val="0"/>
                <w:sz w:val="24"/>
                <w:szCs w:val="24"/>
              </w:rPr>
              <w:t>健康与心理健康</w:t>
            </w:r>
            <w:r>
              <w:rPr>
                <w:rFonts w:hint="eastAsia" w:ascii="Times New Roman" w:hAnsi="Times New Roman"/>
                <w:b/>
                <w:sz w:val="24"/>
                <w:szCs w:val="24"/>
              </w:rPr>
              <w:t>。因此明白了大学生是一个特殊的群体，在年龄、知识结构、生活环境、学习和交往等方面有自己的特点。综合国内外专家学者的观点，根据大学生这一特殊群体的年龄特征、心理特征和社会角色特征</w:t>
            </w:r>
            <w:r>
              <w:rPr>
                <w:rFonts w:hint="eastAsia" w:ascii="Times New Roman" w:hAnsi="Times New Roman"/>
                <w:b/>
                <w:sz w:val="24"/>
                <w:szCs w:val="24"/>
                <w:lang w:eastAsia="zh-CN"/>
              </w:rPr>
              <w:t>。</w:t>
            </w:r>
          </w:p>
          <w:p w14:paraId="59F2CFBF">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gridSpan w:val="2"/>
            <w:tcBorders>
              <w:top w:val="dashSmallGap" w:color="5B9BD5" w:themeColor="accent1" w:sz="4" w:space="0"/>
              <w:left w:val="dashSmallGap" w:color="70AD47" w:themeColor="accent6" w:sz="4" w:space="0"/>
              <w:bottom w:val="dashSmallGap" w:color="F4B083" w:themeColor="accent2" w:themeTint="99" w:sz="4" w:space="0"/>
            </w:tcBorders>
            <w:shd w:val="clear" w:color="auto" w:fill="F8FFF5"/>
            <w:vAlign w:val="center"/>
          </w:tcPr>
          <w:p w14:paraId="0BF15564">
            <w:pPr>
              <w:spacing w:line="360" w:lineRule="auto"/>
              <w:rPr>
                <w:rFonts w:ascii="Times New Roman" w:hAnsi="Times New Roman"/>
                <w:b w:val="0"/>
                <w:bCs/>
              </w:rPr>
            </w:pPr>
            <w:r>
              <w:rPr>
                <w:rFonts w:hint="eastAsia" w:ascii="Times New Roman" w:hAnsi="Times New Roman"/>
                <w:b/>
                <w:sz w:val="24"/>
                <w:szCs w:val="24"/>
              </w:rPr>
              <w:t>通过对所学知识的回顾，培养学生的归纳总结能力。</w:t>
            </w:r>
          </w:p>
        </w:tc>
      </w:tr>
      <w:tr w14:paraId="0F70CB26">
        <w:trPr>
          <w:trHeight w:val="567" w:hRule="atLeast"/>
          <w:jc w:val="center"/>
        </w:trPr>
        <w:tc>
          <w:tcPr>
            <w:tcW w:w="1453" w:type="dxa"/>
            <w:tcBorders>
              <w:top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2CC" w:themeFill="accent4" w:themeFillTint="32"/>
            <w:vAlign w:val="center"/>
          </w:tcPr>
          <w:p w14:paraId="29967899">
            <w:pPr>
              <w:spacing w:line="360" w:lineRule="auto"/>
              <w:jc w:val="center"/>
              <w:rPr>
                <w:rFonts w:ascii="Times New Roman" w:hAnsi="Times New Roman"/>
                <w:color w:val="2F5597" w:themeColor="accent5" w:themeShade="BF"/>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4B083" w:themeColor="accent2" w:themeTint="99" w:sz="4" w:space="0"/>
              <w:left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FE9"/>
            <w:vAlign w:val="center"/>
          </w:tcPr>
          <w:p w14:paraId="4A2C3073">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3BA2E3CA">
            <w:pPr>
              <w:spacing w:line="360" w:lineRule="auto"/>
              <w:rPr>
                <w:rFonts w:hint="eastAsia" w:ascii="Times New Roman" w:hAnsi="Times New Roman" w:eastAsia="宋体"/>
                <w:b/>
                <w:lang w:eastAsia="zh-CN"/>
              </w:rPr>
            </w:pPr>
            <w:r>
              <w:rPr>
                <w:rFonts w:hint="eastAsia" w:ascii="Times New Roman" w:hAnsi="Times New Roman"/>
                <w:b/>
                <w:sz w:val="24"/>
                <w:szCs w:val="24"/>
                <w:lang w:eastAsia="zh-CN"/>
              </w:rPr>
              <w:t>简述</w:t>
            </w:r>
            <w:r>
              <w:rPr>
                <w:rFonts w:hint="eastAsia" w:ascii="Times New Roman" w:hAnsi="Times New Roman"/>
                <w:b/>
                <w:sz w:val="24"/>
                <w:szCs w:val="24"/>
              </w:rPr>
              <w:t>大学生心理健康的标准</w:t>
            </w:r>
            <w:r>
              <w:rPr>
                <w:rFonts w:hint="eastAsia" w:ascii="Times New Roman" w:hAnsi="Times New Roman"/>
                <w:b/>
                <w:sz w:val="24"/>
                <w:szCs w:val="24"/>
                <w:lang w:eastAsia="zh-CN"/>
              </w:rPr>
              <w:t>。</w:t>
            </w:r>
          </w:p>
        </w:tc>
        <w:tc>
          <w:tcPr>
            <w:tcW w:w="1527" w:type="dxa"/>
            <w:gridSpan w:val="2"/>
            <w:tcBorders>
              <w:top w:val="dashSmallGap" w:color="F4B083" w:themeColor="accent2" w:themeTint="99" w:sz="4" w:space="0"/>
              <w:left w:val="dashSmallGap" w:color="F4B083" w:themeColor="accent2" w:themeTint="99" w:sz="4" w:space="0"/>
              <w:bottom w:val="dashSmallGap" w:color="F4B083" w:themeColor="accent2" w:themeTint="99" w:sz="4" w:space="0"/>
            </w:tcBorders>
            <w:shd w:val="clear" w:color="auto" w:fill="FEFFE9"/>
            <w:vAlign w:val="center"/>
          </w:tcPr>
          <w:p w14:paraId="729BC203">
            <w:pPr>
              <w:spacing w:line="360" w:lineRule="auto"/>
              <w:rPr>
                <w:rFonts w:ascii="Times New Roman" w:hAnsi="Times New Roman"/>
                <w:b w:val="0"/>
                <w:bCs/>
              </w:rPr>
            </w:pPr>
            <w:r>
              <w:rPr>
                <w:rFonts w:hint="eastAsia" w:ascii="Times New Roman" w:hAnsi="Times New Roman"/>
                <w:b/>
                <w:sz w:val="24"/>
                <w:szCs w:val="24"/>
              </w:rPr>
              <w:t>通过课后练习，使学生巩固所学新知识</w:t>
            </w:r>
          </w:p>
        </w:tc>
      </w:tr>
      <w:tr w14:paraId="23C4BBDB">
        <w:trPr>
          <w:trHeight w:val="567" w:hRule="atLeast"/>
          <w:jc w:val="center"/>
        </w:trPr>
        <w:tc>
          <w:tcPr>
            <w:tcW w:w="1453" w:type="dxa"/>
            <w:tcBorders>
              <w:top w:val="dashSmallGap" w:color="F4B083" w:themeColor="accent2" w:themeTint="99"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48176DC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78A18F0E">
            <w:pPr>
              <w:spacing w:line="360" w:lineRule="auto"/>
              <w:jc w:val="both"/>
              <w:rPr>
                <w:rFonts w:hint="default" w:ascii="Times New Roman" w:hAnsi="Times New Roman"/>
                <w:color w:val="843C0B" w:themeColor="accent2" w:themeShade="80"/>
                <w:sz w:val="24"/>
                <w:szCs w:val="24"/>
              </w:rPr>
            </w:pPr>
            <w:r>
              <w:rPr>
                <w:rFonts w:hint="default" w:ascii="Times New Roman" w:hAnsi="Times New Roman"/>
                <w:color w:val="843C0B" w:themeColor="accent2" w:themeShade="80"/>
                <w:sz w:val="24"/>
                <w:szCs w:val="24"/>
              </w:rPr>
              <w:t>（</w:t>
            </w:r>
            <w:r>
              <w:rPr>
                <w:rFonts w:hint="eastAsia" w:ascii="Times New Roman" w:hAnsi="Times New Roman"/>
                <w:color w:val="843C0B" w:themeColor="accent2" w:themeShade="80"/>
                <w:sz w:val="24"/>
                <w:szCs w:val="24"/>
                <w:lang w:val="en-US" w:eastAsia="zh-CN"/>
              </w:rPr>
              <w:t>3</w:t>
            </w:r>
            <w:r>
              <w:rPr>
                <w:rFonts w:hint="default" w:ascii="Times New Roman" w:hAnsi="Times New Roman"/>
                <w:color w:val="843C0B" w:themeColor="accent2" w:themeShade="80"/>
                <w:sz w:val="24"/>
                <w:szCs w:val="24"/>
              </w:rPr>
              <w:t>5</w:t>
            </w:r>
            <w:r>
              <w:rPr>
                <w:rFonts w:hint="eastAsia" w:ascii="Times New Roman" w:hAnsi="Times New Roman"/>
                <w:color w:val="843C0B" w:themeColor="accent2" w:themeShade="80"/>
                <w:sz w:val="24"/>
                <w:szCs w:val="24"/>
              </w:rPr>
              <w:t>min</w:t>
            </w:r>
            <w:r>
              <w:rPr>
                <w:rFonts w:hint="default" w:ascii="Times New Roman" w:hAnsi="Times New Roman"/>
                <w:color w:val="843C0B" w:themeColor="accent2" w:themeShade="80"/>
                <w:sz w:val="24"/>
                <w:szCs w:val="24"/>
              </w:rPr>
              <w:t>）</w:t>
            </w:r>
          </w:p>
        </w:tc>
        <w:tc>
          <w:tcPr>
            <w:tcW w:w="6658" w:type="dxa"/>
            <w:tcBorders>
              <w:top w:val="dashSmallGap" w:color="F4B083" w:themeColor="accent2" w:themeTint="99" w:sz="4" w:space="0"/>
              <w:left w:val="dashSmallGap" w:color="F4B083" w:themeColor="accent2" w:themeTint="99" w:sz="4" w:space="0"/>
              <w:bottom w:val="dashSmallGap" w:color="5B9BD5" w:themeColor="accent1" w:sz="4" w:space="0"/>
              <w:right w:val="dashSmallGap" w:color="F4B083" w:themeColor="accent2" w:themeTint="99" w:sz="4" w:space="0"/>
            </w:tcBorders>
            <w:shd w:val="clear" w:color="auto" w:fill="auto"/>
            <w:vAlign w:val="center"/>
          </w:tcPr>
          <w:p w14:paraId="1E2933DA">
            <w:pPr>
              <w:widowControl/>
              <w:spacing w:line="360" w:lineRule="auto"/>
              <w:rPr>
                <w:rFonts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了解了什么是心理和心理活动后，让我们一起来看看健康与心理健康</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对健康与心理健康的理解吧</w:t>
            </w:r>
            <w:r>
              <w:rPr>
                <w:rFonts w:hint="eastAsia" w:ascii="Times New Roman" w:hAnsi="Times New Roman"/>
                <w:b/>
                <w:bCs/>
                <w:sz w:val="24"/>
                <w:szCs w:val="24"/>
              </w:rPr>
              <w:t>。</w:t>
            </w:r>
          </w:p>
          <w:p w14:paraId="164EE23F">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47F5CEB9">
            <w:pPr>
              <w:widowControl/>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大家都</w:t>
            </w:r>
            <w:r>
              <w:rPr>
                <w:rFonts w:hint="eastAsia" w:ascii="Times New Roman" w:hAnsi="Times New Roman"/>
                <w:b/>
                <w:sz w:val="24"/>
                <w:szCs w:val="24"/>
                <w:lang w:eastAsia="zh-CN"/>
              </w:rPr>
              <w:t>对健康有着自己的见解</w:t>
            </w:r>
            <w:r>
              <w:rPr>
                <w:rFonts w:hint="eastAsia" w:ascii="Times New Roman" w:hAnsi="Times New Roman"/>
                <w:b/>
                <w:sz w:val="24"/>
                <w:szCs w:val="24"/>
              </w:rPr>
              <w:t>，但还不够全面和系统，每个人都在追求健康，失去了健康，生命也将失去色彩，所以，在逢年过节或者亲友生日的时候会祝福他们“身体健康”。随着社会的进步和人类对自身认识的不断加深，人们的健康观也在逐步发生着变化。</w:t>
            </w:r>
          </w:p>
          <w:p w14:paraId="6AAAA239">
            <w:pPr>
              <w:widowControl/>
              <w:tabs>
                <w:tab w:val="left" w:pos="1320"/>
              </w:tabs>
              <w:spacing w:line="360" w:lineRule="auto"/>
              <w:jc w:val="left"/>
              <w:rPr>
                <w:rFonts w:hint="eastAsia" w:ascii="宋体" w:hAnsi="宋体" w:eastAsia="宋体" w:cs="宋体"/>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讲述故事</w:t>
            </w:r>
            <w:r>
              <w:rPr>
                <w:rFonts w:hint="eastAsia" w:ascii="Times New Roman" w:hAnsi="Times New Roman"/>
                <w:b/>
                <w:sz w:val="24"/>
                <w:szCs w:val="24"/>
              </w:rPr>
              <w:t>《马戏团里的小象》</w:t>
            </w:r>
          </w:p>
          <w:p w14:paraId="7FC350F6">
            <w:pPr>
              <w:widowControl/>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小象到底是被什么困住了呢</w:t>
            </w:r>
            <w:r>
              <w:rPr>
                <w:rFonts w:hint="eastAsia" w:ascii="Times New Roman" w:hAnsi="Times New Roman"/>
                <w:b/>
                <w:color w:val="CC0066"/>
                <w:sz w:val="24"/>
                <w:szCs w:val="24"/>
              </w:rPr>
              <w:t>？</w:t>
            </w:r>
          </w:p>
          <w:p w14:paraId="2FA10C8C">
            <w:pPr>
              <w:widowControl/>
              <w:spacing w:line="360" w:lineRule="auto"/>
              <w:ind w:left="-19" w:leftChars="-9" w:firstLine="502" w:firstLineChars="209"/>
              <w:rPr>
                <w:rFonts w:hint="eastAsia" w:ascii="Times New Roman" w:hAnsi="Times New Roman"/>
                <w:sz w:val="24"/>
                <w:szCs w:val="24"/>
              </w:rPr>
            </w:pPr>
            <w:r>
              <w:rPr>
                <w:rFonts w:hint="eastAsia" w:ascii="Times New Roman" w:hAnsi="Times New Roman"/>
                <w:b/>
                <w:sz w:val="24"/>
                <w:szCs w:val="24"/>
              </w:rPr>
              <w:t>当代大学生处在东西文化交叉、多种价值观冲突的时代。随着改革开放的深入，西方文化大量涌入，东西方文化发生着从未有过的碰撞与冲突。面对不同于以往的文化背景和多种价值选择，一些同学常感到矛盾、疑虑、混乱、彷徨、无所适从和压抑。这种长时间的心理失调，必然会给心理素质发展带来不良影响。</w:t>
            </w:r>
            <w:r>
              <w:rPr>
                <w:rFonts w:hint="eastAsia" w:ascii="Times New Roman" w:hAnsi="Times New Roman"/>
                <w:sz w:val="24"/>
                <w:szCs w:val="24"/>
              </w:rPr>
              <w:t>毫无疑问，马戏团中的大象们就被一根有形的小铁链和一根无形的大铁链拴着，活动在一个固定的小范围中。</w:t>
            </w:r>
          </w:p>
          <w:p w14:paraId="0222D7F1">
            <w:pPr>
              <w:spacing w:line="360" w:lineRule="auto"/>
              <w:rPr>
                <w:rFonts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694EE6B6">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健康与心理健康。</w:t>
            </w:r>
          </w:p>
          <w:p w14:paraId="44334AA8">
            <w:pPr>
              <w:widowControl/>
              <w:spacing w:line="360" w:lineRule="auto"/>
              <w:ind w:firstLine="480" w:firstLineChars="200"/>
              <w:rPr>
                <w:rFonts w:ascii="Times New Roman" w:hAnsi="Times New Roman"/>
                <w:sz w:val="24"/>
                <w:szCs w:val="24"/>
              </w:rPr>
            </w:pPr>
            <w:r>
              <w:rPr>
                <w:rFonts w:hint="eastAsia" w:ascii="Times New Roman" w:hAnsi="Times New Roman"/>
                <w:b/>
                <w:sz w:val="24"/>
                <w:szCs w:val="24"/>
              </w:rPr>
              <w:t>一、健康</w:t>
            </w:r>
          </w:p>
          <w:p w14:paraId="24E4DE09">
            <w:pPr>
              <w:widowControl/>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（一）健康的含义</w:t>
            </w:r>
          </w:p>
          <w:p w14:paraId="0275C2A7">
            <w:pPr>
              <w:widowControl/>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健康的含义并不仅是传统所指的身体没有病而已，根据 1948 年世界卫生组织（WHO）的解释：“健康不仅指一个人身体有没有出现疾病或虚弱现象，而是指一个人生理上、心理上和社会上的完好状态。”1990 年世界卫生组织对健康的阐述是：“在躯体健康、心理健康、社会适应良好和道德健康四个方面健康皆健全。”这就是现代关于健康的较为完整的科学概念。现代健康的含义是多元的、广泛的，包括生理、心理和社会适应性 3 个方面，其中社会适应性归根结底取决于生理和心理的素质状况。心理健康是身体健康的精神支柱，身体健康又是心理健康的物质基础。良好的情绪状态可以使生理功能处于最佳状态，反之则会降低或破坏某种功能而引起疾病。</w:t>
            </w:r>
          </w:p>
          <w:p w14:paraId="1D83BCAB">
            <w:pPr>
              <w:widowControl/>
              <w:numPr>
                <w:ilvl w:val="0"/>
                <w:numId w:val="1"/>
              </w:num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健康的标准</w:t>
            </w:r>
          </w:p>
          <w:p w14:paraId="270FA53C">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（1）精力充沛，能从容不迫地应付日常生活和工作的压力而不感到过分紧张。</w:t>
            </w:r>
          </w:p>
          <w:p w14:paraId="4AAB2ADE">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（2）处事乐观，态度积极，乐于承担责任，遇事不论大小不挑剔。</w:t>
            </w:r>
          </w:p>
          <w:p w14:paraId="2927890B">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（3）善于休息，睡眠良好。</w:t>
            </w:r>
          </w:p>
          <w:p w14:paraId="4A9B4E53">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（4）应变能力强，能适应环境的各种变化。</w:t>
            </w:r>
          </w:p>
          <w:p w14:paraId="590F26B3">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（5）能够抵挡一般性感冒和传染病。</w:t>
            </w:r>
          </w:p>
          <w:p w14:paraId="41490978">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（6）体重适当，身材均匀，站立时头、肩、臂位置协调。</w:t>
            </w:r>
          </w:p>
          <w:p w14:paraId="627A73E5">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（7）眼睛明亮，反应敏锐，眼睑不发炎。</w:t>
            </w:r>
          </w:p>
          <w:p w14:paraId="1979B5C6">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（8）牙齿清洁，无空洞，无痛感，牙龈颜色正常，不出血。</w:t>
            </w:r>
          </w:p>
          <w:p w14:paraId="66C80B5C">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（9）头发有光泽，无头屑。</w:t>
            </w:r>
          </w:p>
          <w:p w14:paraId="6FBB932A">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（10）肌肉丰满，皮肤富有弹性，走路轻松有力。</w:t>
            </w:r>
          </w:p>
          <w:p w14:paraId="45C8B38A">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b/>
                <w:bCs/>
                <w:sz w:val="24"/>
                <w:szCs w:val="24"/>
                <w:lang w:val="en-US" w:eastAsia="zh-CN"/>
              </w:rPr>
            </w:pPr>
            <w:r>
              <w:rPr>
                <w:rFonts w:hint="default" w:ascii="Times New Roman" w:hAnsi="Times New Roman"/>
                <w:b/>
                <w:bCs/>
                <w:sz w:val="24"/>
                <w:szCs w:val="24"/>
                <w:lang w:val="en-US" w:eastAsia="zh-CN"/>
              </w:rPr>
              <w:t>二、心理健康</w:t>
            </w:r>
          </w:p>
          <w:p w14:paraId="10C57FF6">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目前，一般认为心理健康主要是指人心理上一种持续、积极、有效率的状态。它包含两层含义。一是没有疾病。这是心理健康的基本条件，如同身体没有疾病是身体健康的最基本条件一样。二是有一种积极发展的心理状态。这是心理健康的最本质含义，它意味着要消除一切不健康的心理倾向，使一个人的心理处于最佳发展状态。</w:t>
            </w:r>
          </w:p>
          <w:p w14:paraId="6C8C3BA2">
            <w:pPr>
              <w:keepNext w:val="0"/>
              <w:keepLines w:val="0"/>
              <w:pageBreakBefore w:val="0"/>
              <w:widowControl/>
              <w:numPr>
                <w:ilvl w:val="0"/>
                <w:numId w:val="2"/>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b/>
                <w:bCs/>
                <w:sz w:val="24"/>
                <w:szCs w:val="24"/>
                <w:lang w:val="en-US" w:eastAsia="zh-CN"/>
              </w:rPr>
            </w:pPr>
            <w:r>
              <w:rPr>
                <w:rFonts w:hint="default" w:ascii="Times New Roman" w:hAnsi="Times New Roman"/>
                <w:b/>
                <w:bCs/>
                <w:sz w:val="24"/>
                <w:szCs w:val="24"/>
                <w:lang w:val="en-US" w:eastAsia="zh-CN"/>
              </w:rPr>
              <w:t>大学生心理健康的标准</w:t>
            </w:r>
          </w:p>
          <w:p w14:paraId="077182F0">
            <w:pPr>
              <w:keepNext w:val="0"/>
              <w:keepLines w:val="0"/>
              <w:pageBreakBefore w:val="0"/>
              <w:widowControl/>
              <w:numPr>
                <w:ilvl w:val="0"/>
                <w:numId w:val="3"/>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智力正常</w:t>
            </w:r>
          </w:p>
          <w:p w14:paraId="707AB2F0">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智力正常是大学生学习、生活、工作的最基本的心理条件，是大学生胜任学习任务、适应周围环境变化所必需的心理保证，因此，智力正常是衡量大学生心理健康的首要标准。</w:t>
            </w:r>
          </w:p>
          <w:p w14:paraId="0495B407">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（二）情绪健康</w:t>
            </w:r>
          </w:p>
          <w:p w14:paraId="0CA5CB6E">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lang w:val="en-US" w:eastAsia="zh-CN"/>
              </w:rPr>
            </w:pPr>
            <w:r>
              <w:rPr>
                <w:rFonts w:hint="default" w:ascii="Times New Roman" w:hAnsi="Times New Roman"/>
                <w:sz w:val="24"/>
                <w:szCs w:val="24"/>
                <w:lang w:val="en-US" w:eastAsia="zh-CN"/>
              </w:rPr>
              <w:t>情绪健康的主要标志是情绪稳定和心情愉快。这是大学生心理健康的一个重要指标</w:t>
            </w:r>
            <w:r>
              <w:rPr>
                <w:rFonts w:hint="eastAsia" w:ascii="Times New Roman" w:hAnsi="Times New Roman"/>
                <w:sz w:val="24"/>
                <w:szCs w:val="24"/>
                <w:lang w:val="en-US" w:eastAsia="zh-CN"/>
              </w:rPr>
              <w:t>。</w:t>
            </w:r>
          </w:p>
          <w:p w14:paraId="6D323602">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eastAsia" w:ascii="Times New Roman" w:hAnsi="Times New Roman"/>
                <w:sz w:val="24"/>
                <w:szCs w:val="24"/>
                <w:lang w:val="en-US" w:eastAsia="zh-CN"/>
              </w:rPr>
              <w:t>（三）</w:t>
            </w:r>
            <w:r>
              <w:rPr>
                <w:rFonts w:hint="default" w:ascii="Times New Roman" w:hAnsi="Times New Roman"/>
                <w:sz w:val="24"/>
                <w:szCs w:val="24"/>
                <w:lang w:val="en-US" w:eastAsia="zh-CN"/>
              </w:rPr>
              <w:t>意志健全</w:t>
            </w:r>
          </w:p>
          <w:p w14:paraId="6AE23433">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lang w:val="en-US" w:eastAsia="zh-CN"/>
              </w:rPr>
            </w:pPr>
            <w:r>
              <w:rPr>
                <w:rFonts w:hint="default" w:ascii="Times New Roman" w:hAnsi="Times New Roman"/>
                <w:sz w:val="24"/>
                <w:szCs w:val="24"/>
                <w:lang w:val="en-US" w:eastAsia="zh-CN"/>
              </w:rPr>
              <w:t>意志健全的大学生在各种活动中都有自觉的目的性，能适时地做出决定并运用切实有效的方法解决所遇到的各种问题</w:t>
            </w:r>
            <w:r>
              <w:rPr>
                <w:rFonts w:hint="eastAsia" w:ascii="Times New Roman" w:hAnsi="Times New Roman"/>
                <w:sz w:val="24"/>
                <w:szCs w:val="24"/>
                <w:lang w:val="en-US" w:eastAsia="zh-CN"/>
              </w:rPr>
              <w:t>。</w:t>
            </w:r>
          </w:p>
          <w:p w14:paraId="395812E5">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（四）人格完整</w:t>
            </w:r>
          </w:p>
          <w:p w14:paraId="0B1C7963">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人格在心理学上是指个体比较稳定的心理特征的总和。人格完整就是指有健全统一的人格，即个人的所想、所说、所做都是协调一致的。</w:t>
            </w:r>
          </w:p>
          <w:p w14:paraId="47A24DFD">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（五）自我评价正确</w:t>
            </w:r>
          </w:p>
          <w:p w14:paraId="1210728E">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正确的自我评价是大学生心理健康的重要条件。大学生是在与现实环境、与他人的相互关系中，在自己的实践活动中，认识自己的。</w:t>
            </w:r>
          </w:p>
          <w:p w14:paraId="3C5C3069">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（六）人际关系和谐</w:t>
            </w:r>
          </w:p>
          <w:p w14:paraId="2562C3C4">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和谐的人际关系既是大学生心理健康不可缺少的条件，也是大学生获得心理健康的重要途径。</w:t>
            </w:r>
          </w:p>
          <w:p w14:paraId="47034097">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（七）适应能力强</w:t>
            </w:r>
          </w:p>
          <w:p w14:paraId="07BB2C51">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较强的适应能力是心理健康的重要特征，不能有效处理与周围现实环境的关系是导</w:t>
            </w:r>
          </w:p>
          <w:p w14:paraId="37EDA9D6">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致心理障碍的重要原因。</w:t>
            </w:r>
          </w:p>
          <w:p w14:paraId="3BF68CDB">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 八 ) 心理行为符合大学生的年龄特征</w:t>
            </w:r>
          </w:p>
          <w:p w14:paraId="3BCBB98E">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大学生的年龄特征表现为精力充沛、勤学好问、反应敏捷、喜欢探索等，一个大学生应具有与自己年龄和角色相适应的心理行为特征。</w:t>
            </w:r>
          </w:p>
          <w:p w14:paraId="682BA4EA">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四、影响大学生心理健康的因素</w:t>
            </w:r>
          </w:p>
          <w:p w14:paraId="3B02F329">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（一）生理因素</w:t>
            </w:r>
          </w:p>
          <w:p w14:paraId="26870991">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对大学生心理健康产生影响的生理因素主要有四种。</w:t>
            </w:r>
          </w:p>
          <w:p w14:paraId="6EC4ED5C">
            <w:pPr>
              <w:keepNext w:val="0"/>
              <w:keepLines w:val="0"/>
              <w:pageBreakBefore w:val="0"/>
              <w:widowControl/>
              <w:numPr>
                <w:ilvl w:val="0"/>
                <w:numId w:val="4"/>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大脑的器质性病变2. 躯体疾病3. 遗传因素</w:t>
            </w:r>
          </w:p>
          <w:p w14:paraId="3C029BC9">
            <w:pPr>
              <w:keepNext w:val="0"/>
              <w:keepLines w:val="0"/>
              <w:pageBreakBefore w:val="0"/>
              <w:widowControl/>
              <w:numPr>
                <w:ilvl w:val="0"/>
                <w:numId w:val="5"/>
              </w:numPr>
              <w:kinsoku/>
              <w:wordWrap/>
              <w:overflowPunct/>
              <w:topLinePunct w:val="0"/>
              <w:autoSpaceDE/>
              <w:autoSpaceDN/>
              <w:bidi w:val="0"/>
              <w:adjustRightInd/>
              <w:snapToGrid/>
              <w:spacing w:line="360" w:lineRule="auto"/>
              <w:ind w:left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神经系统的先天素质不健全</w:t>
            </w:r>
          </w:p>
          <w:p w14:paraId="7CBE4A10">
            <w:pPr>
              <w:keepNext w:val="0"/>
              <w:keepLines w:val="0"/>
              <w:pageBreakBefore w:val="0"/>
              <w:widowControl/>
              <w:numPr>
                <w:ilvl w:val="0"/>
                <w:numId w:val="3"/>
              </w:numPr>
              <w:kinsoku/>
              <w:wordWrap/>
              <w:overflowPunct/>
              <w:topLinePunct w:val="0"/>
              <w:autoSpaceDE/>
              <w:autoSpaceDN/>
              <w:bidi w:val="0"/>
              <w:adjustRightInd/>
              <w:snapToGrid/>
              <w:spacing w:line="360" w:lineRule="auto"/>
              <w:ind w:left="0" w:leftChars="0" w:firstLine="480" w:firstLineChars="200"/>
              <w:textAlignment w:val="auto"/>
              <w:rPr>
                <w:rFonts w:hint="eastAsia" w:ascii="Times New Roman" w:hAnsi="Times New Roman"/>
                <w:sz w:val="24"/>
                <w:szCs w:val="24"/>
                <w:lang w:val="en-US" w:eastAsia="zh-CN"/>
              </w:rPr>
            </w:pPr>
            <w:r>
              <w:rPr>
                <w:rFonts w:hint="eastAsia" w:ascii="Times New Roman" w:hAnsi="Times New Roman"/>
                <w:sz w:val="24"/>
                <w:szCs w:val="24"/>
                <w:lang w:val="en-US" w:eastAsia="zh-CN"/>
              </w:rPr>
              <w:t>社会因素</w:t>
            </w:r>
          </w:p>
          <w:p w14:paraId="1CFD693D">
            <w:pPr>
              <w:keepNext w:val="0"/>
              <w:keepLines w:val="0"/>
              <w:pageBreakBefore w:val="0"/>
              <w:widowControl/>
              <w:numPr>
                <w:ilvl w:val="0"/>
                <w:numId w:val="6"/>
              </w:numPr>
              <w:kinsoku/>
              <w:wordWrap/>
              <w:overflowPunct/>
              <w:topLinePunct w:val="0"/>
              <w:autoSpaceDE/>
              <w:autoSpaceDN/>
              <w:bidi w:val="0"/>
              <w:adjustRightInd/>
              <w:snapToGrid/>
              <w:spacing w:line="360" w:lineRule="auto"/>
              <w:ind w:left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社会文化因素</w:t>
            </w:r>
          </w:p>
          <w:p w14:paraId="1627F296">
            <w:pPr>
              <w:keepNext w:val="0"/>
              <w:keepLines w:val="0"/>
              <w:pageBreakBefore w:val="0"/>
              <w:widowControl/>
              <w:numPr>
                <w:ilvl w:val="0"/>
                <w:numId w:val="0"/>
              </w:numPr>
              <w:kinsoku/>
              <w:wordWrap/>
              <w:overflowPunct/>
              <w:topLinePunct w:val="0"/>
              <w:autoSpaceDE/>
              <w:autoSpaceDN/>
              <w:bidi w:val="0"/>
              <w:adjustRightInd/>
              <w:snapToGrid/>
              <w:spacing w:line="360" w:lineRule="auto"/>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面对不同于以往的文化背景和多种价值选择，一些同学常感到矛盾、疑虑、混乱、彷徨、无所适从和压抑。</w:t>
            </w:r>
          </w:p>
          <w:p w14:paraId="28301A89">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2. 大众传媒因素</w:t>
            </w:r>
          </w:p>
          <w:p w14:paraId="3EFB4CAC">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科学技术的发展，使得大众传媒手段越来越丰富，广播电视、报纸、杂志、网络日新月异的发展，尤其是互联网的普及，使内容的传播速度极大提高，信息容量无限增大。</w:t>
            </w:r>
          </w:p>
          <w:p w14:paraId="3B7634BA">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3. 市场经济因素</w:t>
            </w:r>
          </w:p>
          <w:p w14:paraId="3B28DC3A">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市场经济引入竞争机制，这种竞争随着改革开放的深入，呈现更加激烈的趋势。</w:t>
            </w:r>
          </w:p>
          <w:p w14:paraId="7CF276C9">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（三）家庭环境因素</w:t>
            </w:r>
          </w:p>
          <w:p w14:paraId="7C58F88D">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家庭是社会的细胞，是一个人最早接触到的社会环境。它包括家庭人际关系，父母的文化程度、教育方式，父母的价值观、人生观、人格特征等因素。</w:t>
            </w:r>
          </w:p>
          <w:p w14:paraId="4B5B7BCD">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eastAsia" w:ascii="Times New Roman" w:hAnsi="Times New Roman"/>
                <w:sz w:val="24"/>
                <w:szCs w:val="24"/>
                <w:lang w:val="en-US" w:eastAsia="zh-CN"/>
              </w:rPr>
              <w:t>（四）</w:t>
            </w:r>
            <w:r>
              <w:rPr>
                <w:rFonts w:hint="default" w:ascii="Times New Roman" w:hAnsi="Times New Roman"/>
                <w:sz w:val="24"/>
                <w:szCs w:val="24"/>
                <w:lang w:val="en-US" w:eastAsia="zh-CN"/>
              </w:rPr>
              <w:t>学校因素</w:t>
            </w:r>
          </w:p>
          <w:p w14:paraId="0508DB08">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长期以来，中学的应试教育一定程度上影响了学生的全面发展，致使学生的许多发展任务向后推延，心理发展没有达到应有的水平，主要表现为独立生活能力差、人际沟通能力弱、情绪不稳定、意志较薄弱、挫折承受能力低等。</w:t>
            </w:r>
          </w:p>
          <w:p w14:paraId="659A4FB5">
            <w:pPr>
              <w:keepNext w:val="0"/>
              <w:keepLines w:val="0"/>
              <w:pageBreakBefore w:val="0"/>
              <w:widowControl/>
              <w:numPr>
                <w:ilvl w:val="0"/>
                <w:numId w:val="7"/>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个体因素</w:t>
            </w:r>
          </w:p>
          <w:p w14:paraId="2CF6B839">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1. 自我评价不客观</w:t>
            </w:r>
          </w:p>
          <w:p w14:paraId="6023AAF5">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Times New Roman" w:hAnsi="Times New Roman"/>
                <w:sz w:val="24"/>
                <w:szCs w:val="24"/>
                <w:lang w:val="en-US" w:eastAsia="zh-CN"/>
              </w:rPr>
            </w:pPr>
            <w:r>
              <w:rPr>
                <w:rFonts w:hint="default" w:ascii="Times New Roman" w:hAnsi="Times New Roman"/>
                <w:sz w:val="24"/>
                <w:szCs w:val="24"/>
                <w:lang w:val="en-US" w:eastAsia="zh-CN"/>
              </w:rPr>
              <w:t>大学生的自我意识、自我控制能力和自我评价能力，虽然随着年龄增长发生了飞跃，但思维中的形象成分仍在起作用</w:t>
            </w:r>
            <w:r>
              <w:rPr>
                <w:rFonts w:hint="eastAsia" w:ascii="Times New Roman" w:hAnsi="Times New Roman"/>
                <w:sz w:val="24"/>
                <w:szCs w:val="24"/>
                <w:lang w:val="en-US" w:eastAsia="zh-CN"/>
              </w:rPr>
              <w:t>。</w:t>
            </w:r>
          </w:p>
          <w:p w14:paraId="3012D1DF">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2. 心理承受能力弱</w:t>
            </w:r>
          </w:p>
          <w:p w14:paraId="407DE620">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心理素质差，心理承受能力弱，是当代大学生普遍存在的一个问题。</w:t>
            </w:r>
          </w:p>
          <w:p w14:paraId="5EF16882">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3. 强烈的心理冲突和薄弱的自控能力</w:t>
            </w:r>
          </w:p>
          <w:p w14:paraId="7A6F2BFE">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在现实生活中大学生往往会面临彼此不相容、相互不可兼得的选择，这时就容易出现心理冲突。</w:t>
            </w:r>
          </w:p>
          <w:p w14:paraId="38211056">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4. 性成熟</w:t>
            </w:r>
          </w:p>
          <w:p w14:paraId="624862A1">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大学生的性生理已基本成熟，性心理也有很大变化。</w:t>
            </w:r>
          </w:p>
          <w:p w14:paraId="1DD2513B">
            <w:pPr>
              <w:widowControl/>
              <w:spacing w:line="360" w:lineRule="auto"/>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gridSpan w:val="2"/>
            <w:tcBorders>
              <w:top w:val="dashSmallGap" w:color="F4B083" w:themeColor="accent2" w:themeTint="99" w:sz="4" w:space="0"/>
              <w:left w:val="dashSmallGap" w:color="F4B083" w:themeColor="accent2" w:themeTint="99" w:sz="4" w:space="0"/>
              <w:bottom w:val="dashSmallGap" w:color="5B9BD5" w:themeColor="accent1" w:sz="4" w:space="0"/>
            </w:tcBorders>
            <w:shd w:val="clear" w:color="auto" w:fill="auto"/>
            <w:vAlign w:val="center"/>
          </w:tcPr>
          <w:p w14:paraId="43C9545E">
            <w:pPr>
              <w:spacing w:line="360" w:lineRule="auto"/>
              <w:jc w:val="left"/>
              <w:rPr>
                <w:rFonts w:ascii="Times New Roman" w:hAnsi="Times New Roman"/>
                <w:b w:val="0"/>
                <w:bCs/>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进一步了解健康与心理健康，</w:t>
            </w:r>
            <w:r>
              <w:rPr>
                <w:rFonts w:hint="eastAsia" w:ascii="Times New Roman" w:hAnsi="Times New Roman"/>
                <w:b/>
                <w:sz w:val="24"/>
                <w:szCs w:val="24"/>
              </w:rPr>
              <w:t>并通过</w:t>
            </w:r>
            <w:r>
              <w:rPr>
                <w:rFonts w:hint="eastAsia" w:ascii="Times New Roman" w:hAnsi="Times New Roman"/>
                <w:b/>
                <w:sz w:val="24"/>
                <w:szCs w:val="24"/>
                <w:lang w:eastAsia="zh-CN"/>
              </w:rPr>
              <w:t>讲述故事</w:t>
            </w:r>
            <w:r>
              <w:rPr>
                <w:rFonts w:hint="eastAsia" w:ascii="Times New Roman" w:hAnsi="Times New Roman"/>
                <w:b/>
                <w:sz w:val="24"/>
                <w:szCs w:val="24"/>
              </w:rPr>
              <w:t>，客观直接的展示学习</w:t>
            </w:r>
            <w:r>
              <w:rPr>
                <w:rFonts w:hint="eastAsia" w:ascii="Times New Roman" w:hAnsi="Times New Roman"/>
                <w:b/>
                <w:sz w:val="24"/>
                <w:szCs w:val="24"/>
                <w:lang w:eastAsia="zh-CN"/>
              </w:rPr>
              <w:t>健康与心理健康</w:t>
            </w:r>
            <w:r>
              <w:rPr>
                <w:rFonts w:hint="eastAsia" w:ascii="Times New Roman" w:hAnsi="Times New Roman"/>
                <w:b/>
                <w:sz w:val="24"/>
                <w:szCs w:val="24"/>
              </w:rPr>
              <w:t>的基础知识。</w:t>
            </w:r>
          </w:p>
        </w:tc>
      </w:tr>
      <w:tr w14:paraId="03D23DBC">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DEEBF6" w:themeFill="accent1" w:themeFillTint="32"/>
            <w:vAlign w:val="center"/>
          </w:tcPr>
          <w:p w14:paraId="653CC89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015074C2">
            <w:pPr>
              <w:spacing w:line="360" w:lineRule="auto"/>
              <w:jc w:val="center"/>
              <w:rPr>
                <w:rFonts w:hint="default" w:ascii="Times New Roman" w:hAnsi="Times New Roman"/>
                <w:color w:val="843C0B" w:themeColor="accent2" w:themeShade="80"/>
                <w:sz w:val="24"/>
                <w:szCs w:val="24"/>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auto"/>
            <w:vAlign w:val="center"/>
          </w:tcPr>
          <w:p w14:paraId="7212D6B7">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159FFB76">
            <w:pPr>
              <w:spacing w:line="360" w:lineRule="auto"/>
              <w:ind w:firstLine="480" w:firstLineChars="200"/>
              <w:rPr>
                <w:rFonts w:hint="eastAsia" w:ascii="Times New Roman" w:hAnsi="Times New Roman"/>
                <w:b/>
                <w:sz w:val="24"/>
                <w:szCs w:val="24"/>
              </w:rPr>
            </w:pPr>
            <w:r>
              <w:rPr>
                <w:rFonts w:hint="eastAsia" w:ascii="Times New Roman" w:hAnsi="Times New Roman"/>
                <w:b/>
                <w:sz w:val="24"/>
                <w:szCs w:val="24"/>
              </w:rPr>
              <w:t>画“自画像”</w:t>
            </w:r>
          </w:p>
          <w:p w14:paraId="4D820B6B">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6～8 人一组，每位参与者准备一张 16 开大小的白纸，每组准备一盒彩色笔。在 8～10 分钟内，每人在白纸上画一幅“自画像”。小组内交流“自画像”的含义，同组成员可以提出质疑。</w:t>
            </w:r>
          </w:p>
        </w:tc>
        <w:tc>
          <w:tcPr>
            <w:tcW w:w="1527" w:type="dxa"/>
            <w:gridSpan w:val="2"/>
            <w:tcBorders>
              <w:top w:val="dashSmallGap" w:color="5B9BD5" w:themeColor="accent1" w:sz="4" w:space="0"/>
              <w:left w:val="dashSmallGap" w:color="5B9BD5" w:themeColor="accent1" w:sz="4" w:space="0"/>
              <w:bottom w:val="dashSmallGap" w:color="5B9BD5" w:themeColor="accent1" w:sz="4" w:space="0"/>
            </w:tcBorders>
            <w:shd w:val="clear" w:color="auto" w:fill="auto"/>
            <w:vAlign w:val="center"/>
          </w:tcPr>
          <w:p w14:paraId="2F8A0CA8">
            <w:pPr>
              <w:spacing w:line="360" w:lineRule="auto"/>
              <w:rPr>
                <w:rFonts w:ascii="Times New Roman" w:hAnsi="Times New Roman"/>
                <w:b w:val="0"/>
                <w:bCs/>
                <w:szCs w:val="24"/>
              </w:rPr>
            </w:pPr>
            <w:r>
              <w:rPr>
                <w:rFonts w:hint="eastAsia" w:ascii="Times New Roman" w:hAnsi="Times New Roman"/>
                <w:b/>
                <w:sz w:val="24"/>
                <w:szCs w:val="24"/>
              </w:rPr>
              <w:t>增强对</w:t>
            </w:r>
            <w:r>
              <w:rPr>
                <w:rFonts w:hint="eastAsia" w:ascii="Times New Roman" w:hAnsi="Times New Roman"/>
                <w:b/>
                <w:sz w:val="24"/>
                <w:szCs w:val="24"/>
                <w:lang w:eastAsia="zh-CN"/>
              </w:rPr>
              <w:t>心理健康</w:t>
            </w:r>
            <w:r>
              <w:rPr>
                <w:rFonts w:hint="eastAsia" w:ascii="Times New Roman" w:hAnsi="Times New Roman"/>
                <w:b/>
                <w:sz w:val="24"/>
                <w:szCs w:val="24"/>
              </w:rPr>
              <w:t>的理解</w:t>
            </w:r>
            <w:r>
              <w:rPr>
                <w:rFonts w:hint="eastAsia" w:ascii="Times New Roman" w:hAnsi="Times New Roman"/>
                <w:sz w:val="24"/>
                <w:szCs w:val="24"/>
              </w:rPr>
              <w:t>。</w:t>
            </w:r>
          </w:p>
        </w:tc>
      </w:tr>
      <w:tr w14:paraId="51822063">
        <w:trPr>
          <w:trHeight w:val="567" w:hRule="atLeast"/>
          <w:jc w:val="center"/>
        </w:trPr>
        <w:tc>
          <w:tcPr>
            <w:tcW w:w="1453" w:type="dxa"/>
            <w:tcBorders>
              <w:top w:val="dashSmallGap" w:color="5B9BD5" w:themeColor="accent1" w:sz="4" w:space="0"/>
              <w:bottom w:val="dashSmallGap" w:color="FFC000" w:themeColor="accent4" w:sz="4" w:space="0"/>
              <w:right w:val="dashSmallGap" w:color="70AD47" w:themeColor="accent6" w:sz="4" w:space="0"/>
            </w:tcBorders>
            <w:shd w:val="clear" w:color="auto" w:fill="E2EFDA" w:themeFill="accent6" w:themeFillTint="32"/>
            <w:vAlign w:val="center"/>
          </w:tcPr>
          <w:p w14:paraId="1440A2DF">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6851ECFF">
            <w:pPr>
              <w:spacing w:line="360" w:lineRule="auto"/>
              <w:jc w:val="center"/>
              <w:rPr>
                <w:rFonts w:hint="default" w:ascii="Times New Roman" w:hAnsi="Times New Roman"/>
                <w:color w:val="843C0B" w:themeColor="accent2" w:themeShade="80"/>
                <w:sz w:val="24"/>
                <w:szCs w:val="24"/>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FC000" w:themeColor="accent4" w:sz="4" w:space="0"/>
              <w:right w:val="dashSmallGap" w:color="70AD47" w:themeColor="accent6" w:sz="4" w:space="0"/>
            </w:tcBorders>
            <w:shd w:val="clear" w:color="auto" w:fill="auto"/>
            <w:vAlign w:val="center"/>
          </w:tcPr>
          <w:p w14:paraId="79B45DB7">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5F377555">
            <w:pPr>
              <w:spacing w:line="360" w:lineRule="auto"/>
              <w:ind w:firstLine="480" w:firstLineChars="200"/>
              <w:rPr>
                <w:rFonts w:hint="eastAsia" w:ascii="Times New Roman" w:hAnsi="Times New Roman" w:eastAsia="宋体"/>
                <w:b/>
                <w:sz w:val="24"/>
                <w:szCs w:val="24"/>
                <w:lang w:eastAsia="zh-CN"/>
              </w:rPr>
            </w:pPr>
            <w:r>
              <w:rPr>
                <w:rFonts w:hint="eastAsia" w:ascii="Times New Roman" w:hAnsi="Times New Roman"/>
                <w:b/>
                <w:sz w:val="24"/>
                <w:szCs w:val="24"/>
              </w:rPr>
              <w:t>这节课</w:t>
            </w:r>
            <w:r>
              <w:rPr>
                <w:rFonts w:ascii="Times New Roman" w:hAnsi="Times New Roman"/>
                <w:b/>
                <w:sz w:val="24"/>
                <w:szCs w:val="24"/>
              </w:rPr>
              <w:t>上一起学习了</w:t>
            </w:r>
            <w:r>
              <w:rPr>
                <w:rFonts w:hint="eastAsia" w:ascii="宋体" w:hAnsi="宋体" w:cs="宋体"/>
                <w:b/>
                <w:kern w:val="0"/>
                <w:sz w:val="24"/>
                <w:szCs w:val="24"/>
              </w:rPr>
              <w:t>健康与心理健康</w:t>
            </w:r>
            <w:r>
              <w:rPr>
                <w:rFonts w:hint="eastAsia" w:ascii="Times New Roman" w:hAnsi="Times New Roman"/>
                <w:b/>
                <w:sz w:val="24"/>
                <w:szCs w:val="24"/>
              </w:rPr>
              <w:t>。因此明白了大学生是一个特殊的群体，在年龄、知识结构、生活环境、学习和交往等方面有自己的特点。综合国内外专家学者的观点，根据大学生这一特殊群体的年龄特征、心理特征和社会角色特征</w:t>
            </w:r>
            <w:r>
              <w:rPr>
                <w:rFonts w:hint="eastAsia" w:ascii="Times New Roman" w:hAnsi="Times New Roman"/>
                <w:b/>
                <w:sz w:val="24"/>
                <w:szCs w:val="24"/>
                <w:lang w:eastAsia="zh-CN"/>
              </w:rPr>
              <w:t>。</w:t>
            </w:r>
          </w:p>
          <w:p w14:paraId="63CAED7C">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gridSpan w:val="2"/>
            <w:tcBorders>
              <w:top w:val="dashSmallGap" w:color="5B9BD5" w:themeColor="accent1" w:sz="4" w:space="0"/>
              <w:left w:val="dashSmallGap" w:color="70AD47" w:themeColor="accent6" w:sz="4" w:space="0"/>
              <w:bottom w:val="dashSmallGap" w:color="FFC000" w:themeColor="accent4" w:sz="4" w:space="0"/>
            </w:tcBorders>
            <w:shd w:val="clear" w:color="auto" w:fill="auto"/>
            <w:vAlign w:val="center"/>
          </w:tcPr>
          <w:p w14:paraId="128FCF16">
            <w:pPr>
              <w:spacing w:line="360" w:lineRule="auto"/>
              <w:rPr>
                <w:rFonts w:ascii="Times New Roman" w:hAnsi="Times New Roman"/>
                <w:b w:val="0"/>
                <w:bCs/>
                <w:szCs w:val="24"/>
              </w:rPr>
            </w:pPr>
            <w:r>
              <w:rPr>
                <w:rFonts w:hint="eastAsia" w:ascii="Times New Roman" w:hAnsi="Times New Roman"/>
                <w:b/>
                <w:sz w:val="24"/>
                <w:szCs w:val="24"/>
              </w:rPr>
              <w:t>通过对所学知识的回顾，培养学生的归纳总结能力。</w:t>
            </w:r>
          </w:p>
        </w:tc>
      </w:tr>
      <w:tr w14:paraId="706E8D7C">
        <w:trPr>
          <w:trHeight w:val="567" w:hRule="atLeast"/>
          <w:jc w:val="center"/>
        </w:trPr>
        <w:tc>
          <w:tcPr>
            <w:tcW w:w="1453" w:type="dxa"/>
            <w:tcBorders>
              <w:top w:val="dashSmallGap" w:color="FFC000" w:themeColor="accent4" w:sz="4" w:space="0"/>
              <w:bottom w:val="dashSmallGap" w:color="FFC000" w:themeColor="accent4" w:sz="4" w:space="0"/>
              <w:right w:val="dashSmallGap" w:color="F4B083" w:themeColor="accent2" w:themeTint="99" w:sz="4" w:space="0"/>
            </w:tcBorders>
            <w:shd w:val="clear" w:color="auto" w:fill="FEF2CC" w:themeFill="accent4" w:themeFillTint="32"/>
            <w:vAlign w:val="center"/>
          </w:tcPr>
          <w:p w14:paraId="3CD9B140">
            <w:pPr>
              <w:spacing w:line="360" w:lineRule="auto"/>
              <w:jc w:val="center"/>
              <w:rPr>
                <w:rFonts w:hint="default" w:ascii="Times New Roman" w:hAnsi="Times New Roman"/>
                <w:color w:val="843C0B" w:themeColor="accent2" w:themeShade="80"/>
                <w:sz w:val="24"/>
                <w:szCs w:val="24"/>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FC000" w:themeColor="accent4" w:sz="4" w:space="0"/>
              <w:left w:val="dashSmallGap" w:color="F4B083" w:themeColor="accent2" w:themeTint="99" w:sz="4" w:space="0"/>
              <w:bottom w:val="dashSmallGap" w:color="FFC000" w:themeColor="accent4" w:sz="4" w:space="0"/>
              <w:right w:val="dashSmallGap" w:color="F4B083" w:themeColor="accent2" w:themeTint="99" w:sz="4" w:space="0"/>
            </w:tcBorders>
            <w:shd w:val="clear" w:color="auto" w:fill="auto"/>
            <w:vAlign w:val="center"/>
          </w:tcPr>
          <w:p w14:paraId="2F312394">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10FE565F">
            <w:pPr>
              <w:spacing w:line="360" w:lineRule="auto"/>
              <w:rPr>
                <w:rFonts w:ascii="Times New Roman" w:hAnsi="Times New Roman"/>
              </w:rPr>
            </w:pPr>
            <w:r>
              <w:rPr>
                <w:rFonts w:hint="eastAsia" w:ascii="Times New Roman" w:hAnsi="Times New Roman"/>
                <w:b/>
                <w:sz w:val="24"/>
                <w:szCs w:val="24"/>
                <w:lang w:eastAsia="zh-CN"/>
              </w:rPr>
              <w:t>简述</w:t>
            </w:r>
            <w:r>
              <w:rPr>
                <w:rFonts w:hint="eastAsia" w:ascii="Times New Roman" w:hAnsi="Times New Roman"/>
                <w:b/>
                <w:sz w:val="24"/>
                <w:szCs w:val="24"/>
              </w:rPr>
              <w:t>大学生心理健康的标准</w:t>
            </w:r>
            <w:r>
              <w:rPr>
                <w:rFonts w:hint="eastAsia" w:ascii="Times New Roman" w:hAnsi="Times New Roman"/>
                <w:b/>
                <w:sz w:val="24"/>
                <w:szCs w:val="24"/>
                <w:lang w:eastAsia="zh-CN"/>
              </w:rPr>
              <w:t>。</w:t>
            </w:r>
          </w:p>
        </w:tc>
        <w:tc>
          <w:tcPr>
            <w:tcW w:w="1527" w:type="dxa"/>
            <w:gridSpan w:val="2"/>
            <w:tcBorders>
              <w:top w:val="dashSmallGap" w:color="FFC000" w:themeColor="accent4" w:sz="4" w:space="0"/>
              <w:left w:val="dashSmallGap" w:color="F4B083" w:themeColor="accent2" w:themeTint="99" w:sz="4" w:space="0"/>
              <w:bottom w:val="dashSmallGap" w:color="FFC000" w:themeColor="accent4" w:sz="4" w:space="0"/>
            </w:tcBorders>
            <w:shd w:val="clear" w:color="auto" w:fill="auto"/>
            <w:vAlign w:val="center"/>
          </w:tcPr>
          <w:p w14:paraId="00BACEC7">
            <w:pPr>
              <w:spacing w:line="360" w:lineRule="auto"/>
              <w:rPr>
                <w:rFonts w:ascii="Times New Roman" w:hAnsi="Times New Roman"/>
                <w:b w:val="0"/>
                <w:bCs/>
                <w:szCs w:val="24"/>
              </w:rPr>
            </w:pPr>
            <w:r>
              <w:rPr>
                <w:rFonts w:hint="eastAsia" w:ascii="Times New Roman" w:hAnsi="Times New Roman"/>
                <w:b/>
                <w:sz w:val="24"/>
                <w:szCs w:val="24"/>
              </w:rPr>
              <w:t>通过课后练习，使学生巩固所学新知识</w:t>
            </w:r>
          </w:p>
        </w:tc>
      </w:tr>
      <w:tr w14:paraId="14D10C20">
        <w:trPr>
          <w:trHeight w:val="567" w:hRule="atLeast"/>
          <w:jc w:val="center"/>
        </w:trPr>
        <w:tc>
          <w:tcPr>
            <w:tcW w:w="1453" w:type="dxa"/>
            <w:tcBorders>
              <w:top w:val="dashSmallGap" w:color="FFC000" w:themeColor="accent4"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38C64145">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5A185E97">
            <w:pPr>
              <w:spacing w:line="360" w:lineRule="auto"/>
              <w:jc w:val="both"/>
              <w:rPr>
                <w:rFonts w:ascii="Times New Roman" w:hAnsi="Times New Roman"/>
              </w:rPr>
            </w:pPr>
            <w:r>
              <w:rPr>
                <w:rFonts w:hint="default" w:ascii="Times New Roman" w:hAnsi="Times New Roman"/>
                <w:color w:val="843C0B" w:themeColor="accent2" w:themeShade="80"/>
                <w:sz w:val="24"/>
                <w:szCs w:val="24"/>
              </w:rPr>
              <w:t>（</w:t>
            </w:r>
            <w:r>
              <w:rPr>
                <w:rFonts w:hint="eastAsia" w:ascii="Times New Roman" w:hAnsi="Times New Roman"/>
                <w:color w:val="843C0B" w:themeColor="accent2" w:themeShade="80"/>
                <w:sz w:val="24"/>
                <w:szCs w:val="24"/>
                <w:lang w:val="en-US" w:eastAsia="zh-CN"/>
              </w:rPr>
              <w:t>3</w:t>
            </w:r>
            <w:r>
              <w:rPr>
                <w:rFonts w:hint="default" w:ascii="Times New Roman" w:hAnsi="Times New Roman"/>
                <w:color w:val="843C0B" w:themeColor="accent2" w:themeShade="80"/>
                <w:sz w:val="24"/>
                <w:szCs w:val="24"/>
              </w:rPr>
              <w:t>5</w:t>
            </w:r>
            <w:r>
              <w:rPr>
                <w:rFonts w:hint="eastAsia" w:ascii="Times New Roman" w:hAnsi="Times New Roman"/>
                <w:color w:val="843C0B" w:themeColor="accent2" w:themeShade="80"/>
                <w:sz w:val="24"/>
                <w:szCs w:val="24"/>
              </w:rPr>
              <w:t>min</w:t>
            </w:r>
            <w:r>
              <w:rPr>
                <w:rFonts w:hint="default" w:ascii="Times New Roman" w:hAnsi="Times New Roman"/>
                <w:color w:val="843C0B" w:themeColor="accent2" w:themeShade="80"/>
                <w:sz w:val="24"/>
                <w:szCs w:val="24"/>
              </w:rPr>
              <w:t>）</w:t>
            </w:r>
          </w:p>
        </w:tc>
        <w:tc>
          <w:tcPr>
            <w:tcW w:w="6658" w:type="dxa"/>
            <w:tcBorders>
              <w:top w:val="dashSmallGap" w:color="FFC000" w:themeColor="accent4" w:sz="4" w:space="0"/>
              <w:left w:val="dashSmallGap" w:color="F4B083" w:themeColor="accent2" w:themeTint="99" w:sz="4" w:space="0"/>
              <w:bottom w:val="dashSmallGap" w:color="5B9BD5" w:themeColor="accent1" w:sz="4" w:space="0"/>
              <w:right w:val="dashSmallGap" w:color="F4B083" w:themeColor="accent2" w:themeTint="99" w:sz="4" w:space="0"/>
            </w:tcBorders>
            <w:shd w:val="clear" w:color="auto" w:fill="auto"/>
            <w:vAlign w:val="center"/>
          </w:tcPr>
          <w:p w14:paraId="31A684FE">
            <w:pPr>
              <w:widowControl/>
              <w:spacing w:line="360" w:lineRule="auto"/>
              <w:rPr>
                <w:rFonts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了解了什么是心理和心理活动后，让我们一起来看看健康与心理健康</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对健康与心理健康的理解吧</w:t>
            </w:r>
            <w:r>
              <w:rPr>
                <w:rFonts w:hint="eastAsia" w:ascii="Times New Roman" w:hAnsi="Times New Roman"/>
                <w:b/>
                <w:bCs/>
                <w:sz w:val="24"/>
                <w:szCs w:val="24"/>
              </w:rPr>
              <w:t>。</w:t>
            </w:r>
          </w:p>
          <w:p w14:paraId="4ADE7DF7">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4B7302AF">
            <w:pPr>
              <w:widowControl/>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大家都</w:t>
            </w:r>
            <w:r>
              <w:rPr>
                <w:rFonts w:hint="eastAsia" w:ascii="Times New Roman" w:hAnsi="Times New Roman"/>
                <w:b/>
                <w:sz w:val="24"/>
                <w:szCs w:val="24"/>
                <w:lang w:eastAsia="zh-CN"/>
              </w:rPr>
              <w:t>对健康有着自己的见解</w:t>
            </w:r>
            <w:r>
              <w:rPr>
                <w:rFonts w:hint="eastAsia" w:ascii="Times New Roman" w:hAnsi="Times New Roman"/>
                <w:b/>
                <w:sz w:val="24"/>
                <w:szCs w:val="24"/>
              </w:rPr>
              <w:t>，但还不够全面和系统，每个人都在追求健康，失去了健康，生命也将失去色彩，所以，在逢年过节或者亲友生日的时候会祝福他们“身体健康”。随着社会的进步和人类对自身认识的不断加深，人们的健康观也在逐步发生着变化。</w:t>
            </w:r>
          </w:p>
          <w:p w14:paraId="526FBB15">
            <w:pPr>
              <w:widowControl/>
              <w:tabs>
                <w:tab w:val="left" w:pos="1320"/>
              </w:tabs>
              <w:spacing w:line="360" w:lineRule="auto"/>
              <w:jc w:val="left"/>
              <w:rPr>
                <w:rFonts w:hint="eastAsia" w:ascii="宋体" w:hAnsi="宋体" w:eastAsia="宋体" w:cs="宋体"/>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讲述故事</w:t>
            </w:r>
            <w:r>
              <w:rPr>
                <w:rFonts w:hint="eastAsia" w:ascii="Times New Roman" w:hAnsi="Times New Roman"/>
                <w:b/>
                <w:sz w:val="24"/>
                <w:szCs w:val="24"/>
              </w:rPr>
              <w:t>《马戏团里的小象》</w:t>
            </w:r>
          </w:p>
          <w:p w14:paraId="4373F9E1">
            <w:pPr>
              <w:widowControl/>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小象到底是被什么困住了呢</w:t>
            </w:r>
            <w:r>
              <w:rPr>
                <w:rFonts w:hint="eastAsia" w:ascii="Times New Roman" w:hAnsi="Times New Roman"/>
                <w:b/>
                <w:color w:val="CC0066"/>
                <w:sz w:val="24"/>
                <w:szCs w:val="24"/>
              </w:rPr>
              <w:t>？</w:t>
            </w:r>
          </w:p>
          <w:p w14:paraId="6FEAC131">
            <w:pPr>
              <w:widowControl/>
              <w:spacing w:line="360" w:lineRule="auto"/>
              <w:ind w:left="-19" w:leftChars="-9" w:firstLine="502" w:firstLineChars="209"/>
              <w:rPr>
                <w:rFonts w:hint="eastAsia" w:ascii="Times New Roman" w:hAnsi="Times New Roman"/>
                <w:sz w:val="24"/>
                <w:szCs w:val="24"/>
              </w:rPr>
            </w:pPr>
            <w:r>
              <w:rPr>
                <w:rFonts w:hint="eastAsia" w:ascii="Times New Roman" w:hAnsi="Times New Roman"/>
                <w:b/>
                <w:sz w:val="24"/>
                <w:szCs w:val="24"/>
              </w:rPr>
              <w:t>当代大学生处在东西文化交叉、多种价值观冲突的时代。随着改革开放的深入，西方文化大量涌入，东西方文化发生着从未有过的碰撞与冲突。面对不同于以往的文化背景和多种价值选择，一些同学常感到矛盾、疑虑、混乱、彷徨、无所适从和压抑。这种长时间的心理失调，必然会给心理素质发展带来不良影响。</w:t>
            </w:r>
            <w:r>
              <w:rPr>
                <w:rFonts w:hint="eastAsia" w:ascii="Times New Roman" w:hAnsi="Times New Roman"/>
                <w:sz w:val="24"/>
                <w:szCs w:val="24"/>
              </w:rPr>
              <w:t>毫无疑问，马戏团中的大象们就被一根有形的小铁链和一根无形的大铁链拴着，活动在一个固定的小范围中。</w:t>
            </w:r>
          </w:p>
          <w:p w14:paraId="16178E81">
            <w:pPr>
              <w:spacing w:line="360" w:lineRule="auto"/>
              <w:rPr>
                <w:rFonts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55057DAB">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健康与心理健康。</w:t>
            </w:r>
          </w:p>
          <w:p w14:paraId="052189E9">
            <w:pPr>
              <w:widowControl/>
              <w:spacing w:line="360" w:lineRule="auto"/>
              <w:ind w:firstLine="480" w:firstLineChars="200"/>
              <w:rPr>
                <w:rFonts w:ascii="Times New Roman" w:hAnsi="Times New Roman"/>
                <w:sz w:val="24"/>
                <w:szCs w:val="24"/>
              </w:rPr>
            </w:pPr>
            <w:r>
              <w:rPr>
                <w:rFonts w:hint="eastAsia" w:ascii="Times New Roman" w:hAnsi="Times New Roman"/>
                <w:b/>
                <w:sz w:val="24"/>
                <w:szCs w:val="24"/>
              </w:rPr>
              <w:t>一、健康</w:t>
            </w:r>
          </w:p>
          <w:p w14:paraId="583CAB56">
            <w:pPr>
              <w:widowControl/>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（一）健康的含义</w:t>
            </w:r>
          </w:p>
          <w:p w14:paraId="32B64C64">
            <w:pPr>
              <w:widowControl/>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健康的含义并不仅是传统所指的身体没有病而已，根据 1948 年世界卫生组织（WHO）的解释：“健康不仅指一个人身体有没有出现疾病或虚弱现象，而是指一个人生理上、心理上和社会上的完好状态。”1990 年世界卫生组织对健康的阐述是：“在躯体健康、心理健康、社会适应良好和道德健康四个方面健康皆健全。”这就是现代关于健康的较为完整的科学概念。现代健康的含义是多元的、广泛的，包括生理、心理和社会适应性 3 个方面，其中社会适应性归根结底取决于生理和心理的素质状况。心理健康是身体健康的精神支柱，身体健康又是心理健康的物质基础。良好的情绪状态可以使生理功能处于最佳状态，反之则会降低或破坏某种功能而引起疾病。</w:t>
            </w:r>
          </w:p>
          <w:p w14:paraId="70DB1B8E">
            <w:pPr>
              <w:widowControl/>
              <w:numPr>
                <w:ilvl w:val="0"/>
                <w:numId w:val="1"/>
              </w:numPr>
              <w:spacing w:line="360" w:lineRule="auto"/>
              <w:ind w:firstLine="480" w:firstLineChars="200"/>
              <w:rPr>
                <w:rFonts w:hint="eastAsia" w:ascii="Times New Roman" w:hAnsi="Times New Roman"/>
                <w:sz w:val="24"/>
                <w:szCs w:val="24"/>
              </w:rPr>
            </w:pPr>
            <w:r>
              <w:rPr>
                <w:rFonts w:hint="eastAsia" w:ascii="Times New Roman" w:hAnsi="Times New Roman"/>
                <w:sz w:val="24"/>
                <w:szCs w:val="24"/>
              </w:rPr>
              <w:t>健康的标准</w:t>
            </w:r>
          </w:p>
          <w:p w14:paraId="173418DD">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（1）精力充沛，能从容不迫地应付日常生活和工作的压力而不感到过分紧张。</w:t>
            </w:r>
          </w:p>
          <w:p w14:paraId="21B652DB">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（2）处事乐观，态度积极，乐于承担责任，遇事不论大小不挑剔。</w:t>
            </w:r>
          </w:p>
          <w:p w14:paraId="1C3D6407">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（3）善于休息，睡眠良好。</w:t>
            </w:r>
          </w:p>
          <w:p w14:paraId="76A4CE7B">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（4）应变能力强，能适应环境的各种变化。</w:t>
            </w:r>
          </w:p>
          <w:p w14:paraId="47BEEE30">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（5）能够抵挡一般性感冒和传染病。</w:t>
            </w:r>
          </w:p>
          <w:p w14:paraId="7853914B">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（6）体重适当，身材均匀，站立时头、肩、臂位置协调。</w:t>
            </w:r>
          </w:p>
          <w:p w14:paraId="217C2641">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（7）眼睛明亮，反应敏锐，眼睑不发炎。</w:t>
            </w:r>
          </w:p>
          <w:p w14:paraId="01305076">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（8）牙齿清洁，无空洞，无痛感，牙龈颜色正常，不出血。</w:t>
            </w:r>
          </w:p>
          <w:p w14:paraId="3A3E65BF">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（9）头发有光泽，无头屑。</w:t>
            </w:r>
          </w:p>
          <w:p w14:paraId="155F8EEF">
            <w:pPr>
              <w:widowControl/>
              <w:numPr>
                <w:ilvl w:val="0"/>
                <w:numId w:val="0"/>
              </w:numPr>
              <w:spacing w:line="360" w:lineRule="auto"/>
              <w:rPr>
                <w:rFonts w:hint="eastAsia" w:ascii="Times New Roman" w:hAnsi="Times New Roman"/>
                <w:sz w:val="24"/>
                <w:szCs w:val="24"/>
                <w:lang w:val="en-US" w:eastAsia="zh-CN"/>
              </w:rPr>
            </w:pPr>
            <w:r>
              <w:rPr>
                <w:rFonts w:hint="eastAsia" w:ascii="Times New Roman" w:hAnsi="Times New Roman"/>
                <w:sz w:val="24"/>
                <w:szCs w:val="24"/>
                <w:lang w:val="en-US" w:eastAsia="zh-CN"/>
              </w:rPr>
              <w:t>（10）肌肉丰满，皮肤富有弹性，走路轻松有力。</w:t>
            </w:r>
          </w:p>
          <w:p w14:paraId="00C76D12">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b/>
                <w:bCs/>
                <w:sz w:val="24"/>
                <w:szCs w:val="24"/>
                <w:lang w:val="en-US" w:eastAsia="zh-CN"/>
              </w:rPr>
            </w:pPr>
            <w:r>
              <w:rPr>
                <w:rFonts w:hint="default" w:ascii="Times New Roman" w:hAnsi="Times New Roman"/>
                <w:b/>
                <w:bCs/>
                <w:sz w:val="24"/>
                <w:szCs w:val="24"/>
                <w:lang w:val="en-US" w:eastAsia="zh-CN"/>
              </w:rPr>
              <w:t>二、心理健康</w:t>
            </w:r>
          </w:p>
          <w:p w14:paraId="464807CC">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目前，一般认为心理健康主要是指人心理上一种持续、积极、有效率的状态。它包含两层含义。一是没有疾病。这是心理健康的基本条件，如同身体没有疾病是身体健康的最基本条件一样。二是有一种积极发展的心理状态。这是心理健康的最本质含义，它意味着要消除一切不健康的心理倾向，使一个人的心理处于最佳发展状态。</w:t>
            </w:r>
          </w:p>
          <w:p w14:paraId="037AEE24">
            <w:pPr>
              <w:keepNext w:val="0"/>
              <w:keepLines w:val="0"/>
              <w:pageBreakBefore w:val="0"/>
              <w:widowControl/>
              <w:numPr>
                <w:ilvl w:val="0"/>
                <w:numId w:val="2"/>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b/>
                <w:bCs/>
                <w:sz w:val="24"/>
                <w:szCs w:val="24"/>
                <w:lang w:val="en-US" w:eastAsia="zh-CN"/>
              </w:rPr>
            </w:pPr>
            <w:r>
              <w:rPr>
                <w:rFonts w:hint="default" w:ascii="Times New Roman" w:hAnsi="Times New Roman"/>
                <w:b/>
                <w:bCs/>
                <w:sz w:val="24"/>
                <w:szCs w:val="24"/>
                <w:lang w:val="en-US" w:eastAsia="zh-CN"/>
              </w:rPr>
              <w:t>大学生心理健康的标准</w:t>
            </w:r>
          </w:p>
          <w:p w14:paraId="7BB37A30">
            <w:pPr>
              <w:keepNext w:val="0"/>
              <w:keepLines w:val="0"/>
              <w:pageBreakBefore w:val="0"/>
              <w:widowControl/>
              <w:numPr>
                <w:ilvl w:val="0"/>
                <w:numId w:val="3"/>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智力正常</w:t>
            </w:r>
          </w:p>
          <w:p w14:paraId="21A5A65B">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智力正常是大学生学习、生活、工作的最基本的心理条件，是大学生胜任学习任务、适应周围环境变化所必需的心理保证，因此，智力正常是衡量大学生心理健康的首要标准。</w:t>
            </w:r>
          </w:p>
          <w:p w14:paraId="69B74734">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（二）情绪健康</w:t>
            </w:r>
          </w:p>
          <w:p w14:paraId="66C7D331">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szCs w:val="24"/>
                <w:lang w:val="en-US" w:eastAsia="zh-CN"/>
              </w:rPr>
            </w:pPr>
            <w:r>
              <w:rPr>
                <w:rFonts w:hint="default" w:ascii="Times New Roman" w:hAnsi="Times New Roman"/>
                <w:sz w:val="24"/>
                <w:szCs w:val="24"/>
                <w:lang w:val="en-US" w:eastAsia="zh-CN"/>
              </w:rPr>
              <w:t>情绪健康的主要标志是情绪稳定和心情愉快。这是大学生心理健康的一个重要指标</w:t>
            </w:r>
            <w:r>
              <w:rPr>
                <w:rFonts w:hint="eastAsia" w:ascii="Times New Roman" w:hAnsi="Times New Roman"/>
                <w:sz w:val="24"/>
                <w:szCs w:val="24"/>
                <w:lang w:val="en-US" w:eastAsia="zh-CN"/>
              </w:rPr>
              <w:t>。</w:t>
            </w:r>
          </w:p>
          <w:p w14:paraId="6B345BF8">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eastAsia" w:ascii="Times New Roman" w:hAnsi="Times New Roman"/>
                <w:sz w:val="24"/>
                <w:szCs w:val="24"/>
                <w:lang w:val="en-US" w:eastAsia="zh-CN"/>
              </w:rPr>
              <w:t>（三）</w:t>
            </w:r>
            <w:r>
              <w:rPr>
                <w:rFonts w:hint="default" w:ascii="Times New Roman" w:hAnsi="Times New Roman"/>
                <w:sz w:val="24"/>
                <w:szCs w:val="24"/>
                <w:lang w:val="en-US" w:eastAsia="zh-CN"/>
              </w:rPr>
              <w:t>意志健全</w:t>
            </w:r>
          </w:p>
          <w:p w14:paraId="500E7968">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sz w:val="24"/>
                <w:szCs w:val="24"/>
                <w:lang w:val="en-US" w:eastAsia="zh-CN"/>
              </w:rPr>
            </w:pPr>
            <w:r>
              <w:rPr>
                <w:rFonts w:hint="default" w:ascii="Times New Roman" w:hAnsi="Times New Roman"/>
                <w:sz w:val="24"/>
                <w:szCs w:val="24"/>
                <w:lang w:val="en-US" w:eastAsia="zh-CN"/>
              </w:rPr>
              <w:t>意志健全的大学生在各种活动中都有自觉的目的性，能适时地做出决定并运用切实有效的方法解决所遇到的各种问题</w:t>
            </w:r>
            <w:r>
              <w:rPr>
                <w:rFonts w:hint="eastAsia" w:ascii="Times New Roman" w:hAnsi="Times New Roman"/>
                <w:sz w:val="24"/>
                <w:szCs w:val="24"/>
                <w:lang w:val="en-US" w:eastAsia="zh-CN"/>
              </w:rPr>
              <w:t>。</w:t>
            </w:r>
          </w:p>
          <w:p w14:paraId="19735B16">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（四）人格完整</w:t>
            </w:r>
          </w:p>
          <w:p w14:paraId="190868D0">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人格在心理学上是指个体比较稳定的心理特征的总和。人格完整就是指有健全统一的人格，即个人的所想、所说、所做都是协调一致的。</w:t>
            </w:r>
          </w:p>
          <w:p w14:paraId="6F807EE8">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（五）自我评价正确</w:t>
            </w:r>
          </w:p>
          <w:p w14:paraId="04D0D2A4">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正确的自我评价是大学生心理健康的重要条件。大学生是在与现实环境、与他人的相互关系中，在自己的实践活动中，认识自己的。</w:t>
            </w:r>
          </w:p>
          <w:p w14:paraId="3418FE51">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（六）人际关系和谐</w:t>
            </w:r>
          </w:p>
          <w:p w14:paraId="3423F2D0">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和谐的人际关系既是大学生心理健康不可缺少的条件，也是大学生获得心理健康的重要途径。</w:t>
            </w:r>
          </w:p>
          <w:p w14:paraId="56F88076">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（七）适应能力强</w:t>
            </w:r>
          </w:p>
          <w:p w14:paraId="7EF60645">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较强的适应能力是心理健康的重要特征，不能有效处理与周围现实环境的关系是导</w:t>
            </w:r>
          </w:p>
          <w:p w14:paraId="6325EECE">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致心理障碍的重要原因。</w:t>
            </w:r>
          </w:p>
          <w:p w14:paraId="4EE2D636">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 八 ) 心理行为符合大学生的年龄特征</w:t>
            </w:r>
          </w:p>
          <w:p w14:paraId="3064B9C0">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大学生的年龄特征表现为精力充沛、勤学好问、反应敏捷、喜欢探索等，一个大学生应具有与自己年龄和角色相适应的心理行为特征。</w:t>
            </w:r>
          </w:p>
          <w:p w14:paraId="5564E587">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四、影响大学生心理健康的因素</w:t>
            </w:r>
          </w:p>
          <w:p w14:paraId="579786CA">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（一）生理因素</w:t>
            </w:r>
          </w:p>
          <w:p w14:paraId="316FDF35">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对大学生心理健康产生影响的生理因素主要有四种。</w:t>
            </w:r>
          </w:p>
          <w:p w14:paraId="3FF91022">
            <w:pPr>
              <w:keepNext w:val="0"/>
              <w:keepLines w:val="0"/>
              <w:pageBreakBefore w:val="0"/>
              <w:widowControl/>
              <w:numPr>
                <w:ilvl w:val="0"/>
                <w:numId w:val="4"/>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大脑的器质性病变2. 躯体疾病3. 遗传因素</w:t>
            </w:r>
          </w:p>
          <w:p w14:paraId="1831663F">
            <w:pPr>
              <w:keepNext w:val="0"/>
              <w:keepLines w:val="0"/>
              <w:pageBreakBefore w:val="0"/>
              <w:widowControl/>
              <w:numPr>
                <w:ilvl w:val="0"/>
                <w:numId w:val="5"/>
              </w:numPr>
              <w:kinsoku/>
              <w:wordWrap/>
              <w:overflowPunct/>
              <w:topLinePunct w:val="0"/>
              <w:autoSpaceDE/>
              <w:autoSpaceDN/>
              <w:bidi w:val="0"/>
              <w:adjustRightInd/>
              <w:snapToGrid/>
              <w:spacing w:line="360" w:lineRule="auto"/>
              <w:ind w:left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神经系统的先天素质不健全</w:t>
            </w:r>
          </w:p>
          <w:p w14:paraId="20C5A720">
            <w:pPr>
              <w:keepNext w:val="0"/>
              <w:keepLines w:val="0"/>
              <w:pageBreakBefore w:val="0"/>
              <w:widowControl/>
              <w:numPr>
                <w:ilvl w:val="0"/>
                <w:numId w:val="3"/>
              </w:numPr>
              <w:kinsoku/>
              <w:wordWrap/>
              <w:overflowPunct/>
              <w:topLinePunct w:val="0"/>
              <w:autoSpaceDE/>
              <w:autoSpaceDN/>
              <w:bidi w:val="0"/>
              <w:adjustRightInd/>
              <w:snapToGrid/>
              <w:spacing w:line="360" w:lineRule="auto"/>
              <w:ind w:left="0" w:leftChars="0" w:firstLine="480" w:firstLineChars="200"/>
              <w:textAlignment w:val="auto"/>
              <w:rPr>
                <w:rFonts w:hint="eastAsia" w:ascii="Times New Roman" w:hAnsi="Times New Roman"/>
                <w:sz w:val="24"/>
                <w:szCs w:val="24"/>
                <w:lang w:val="en-US" w:eastAsia="zh-CN"/>
              </w:rPr>
            </w:pPr>
            <w:r>
              <w:rPr>
                <w:rFonts w:hint="eastAsia" w:ascii="Times New Roman" w:hAnsi="Times New Roman"/>
                <w:sz w:val="24"/>
                <w:szCs w:val="24"/>
                <w:lang w:val="en-US" w:eastAsia="zh-CN"/>
              </w:rPr>
              <w:t>社会因素</w:t>
            </w:r>
          </w:p>
          <w:p w14:paraId="47272DE7">
            <w:pPr>
              <w:keepNext w:val="0"/>
              <w:keepLines w:val="0"/>
              <w:pageBreakBefore w:val="0"/>
              <w:widowControl/>
              <w:numPr>
                <w:ilvl w:val="0"/>
                <w:numId w:val="6"/>
              </w:numPr>
              <w:kinsoku/>
              <w:wordWrap/>
              <w:overflowPunct/>
              <w:topLinePunct w:val="0"/>
              <w:autoSpaceDE/>
              <w:autoSpaceDN/>
              <w:bidi w:val="0"/>
              <w:adjustRightInd/>
              <w:snapToGrid/>
              <w:spacing w:line="360" w:lineRule="auto"/>
              <w:ind w:left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社会文化因素</w:t>
            </w:r>
          </w:p>
          <w:p w14:paraId="6CC3EF14">
            <w:pPr>
              <w:keepNext w:val="0"/>
              <w:keepLines w:val="0"/>
              <w:pageBreakBefore w:val="0"/>
              <w:widowControl/>
              <w:numPr>
                <w:ilvl w:val="0"/>
                <w:numId w:val="0"/>
              </w:numPr>
              <w:kinsoku/>
              <w:wordWrap/>
              <w:overflowPunct/>
              <w:topLinePunct w:val="0"/>
              <w:autoSpaceDE/>
              <w:autoSpaceDN/>
              <w:bidi w:val="0"/>
              <w:adjustRightInd/>
              <w:snapToGrid/>
              <w:spacing w:line="360" w:lineRule="auto"/>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面对不同于以往的文化背景和多种价值选择，一些同学常感到矛盾、疑虑、混乱、彷徨、无所适从和压抑。</w:t>
            </w:r>
          </w:p>
          <w:p w14:paraId="4F4BAD3D">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200"/>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2. 大众传媒因素</w:t>
            </w:r>
          </w:p>
          <w:p w14:paraId="0390BBAD">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科学技术的发展，使得大众传媒手段越来越丰富，广播电视、报纸、杂志、网络日新月异的发展，尤其是互联网的普及，使内容的传播速度极大提高，信息容量无限增大。</w:t>
            </w:r>
          </w:p>
          <w:p w14:paraId="7BDC1607">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3. 市场经济因素</w:t>
            </w:r>
          </w:p>
          <w:p w14:paraId="0CF7EFFE">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市场经济引入竞争机制，这种竞争随着改革开放的深入，呈现更加激烈的趋势。</w:t>
            </w:r>
          </w:p>
          <w:p w14:paraId="634575C8">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（三）家庭环境因素</w:t>
            </w:r>
          </w:p>
          <w:p w14:paraId="4869A595">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家庭是社会的细胞，是一个人最早接触到的社会环境。它包括家庭人际关系，父母的文化程度、教育方式，父母的价值观、人生观、人格特征等因素。</w:t>
            </w:r>
          </w:p>
          <w:p w14:paraId="67A0E06C">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eastAsia" w:ascii="Times New Roman" w:hAnsi="Times New Roman"/>
                <w:sz w:val="24"/>
                <w:szCs w:val="24"/>
                <w:lang w:val="en-US" w:eastAsia="zh-CN"/>
              </w:rPr>
              <w:t>（四）</w:t>
            </w:r>
            <w:r>
              <w:rPr>
                <w:rFonts w:hint="default" w:ascii="Times New Roman" w:hAnsi="Times New Roman"/>
                <w:sz w:val="24"/>
                <w:szCs w:val="24"/>
                <w:lang w:val="en-US" w:eastAsia="zh-CN"/>
              </w:rPr>
              <w:t>学校因素</w:t>
            </w:r>
          </w:p>
          <w:p w14:paraId="626F3CC2">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长期以来，中学的应试教育一定程度上影响了学生的全面发展，致使学生的许多发展任务向后推延，心理发展没有达到应有的水平，主要表现为独立生活能力差、人际沟通能力弱、情绪不稳定、意志较薄弱、挫折承受能力低等。</w:t>
            </w:r>
          </w:p>
          <w:p w14:paraId="290973CE">
            <w:pPr>
              <w:keepNext w:val="0"/>
              <w:keepLines w:val="0"/>
              <w:pageBreakBefore w:val="0"/>
              <w:widowControl/>
              <w:numPr>
                <w:ilvl w:val="0"/>
                <w:numId w:val="7"/>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个体因素</w:t>
            </w:r>
          </w:p>
          <w:p w14:paraId="68608587">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1. 自我评价不客观</w:t>
            </w:r>
          </w:p>
          <w:p w14:paraId="435BC5DA">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Times New Roman" w:hAnsi="Times New Roman"/>
                <w:sz w:val="24"/>
                <w:szCs w:val="24"/>
                <w:lang w:val="en-US" w:eastAsia="zh-CN"/>
              </w:rPr>
            </w:pPr>
            <w:r>
              <w:rPr>
                <w:rFonts w:hint="default" w:ascii="Times New Roman" w:hAnsi="Times New Roman"/>
                <w:sz w:val="24"/>
                <w:szCs w:val="24"/>
                <w:lang w:val="en-US" w:eastAsia="zh-CN"/>
              </w:rPr>
              <w:t>大学生的自我意识、自我控制能力和自我评价能力，虽然随着年龄增长发生了飞跃，但思维中的形象成分仍在起作用</w:t>
            </w:r>
            <w:r>
              <w:rPr>
                <w:rFonts w:hint="eastAsia" w:ascii="Times New Roman" w:hAnsi="Times New Roman"/>
                <w:sz w:val="24"/>
                <w:szCs w:val="24"/>
                <w:lang w:val="en-US" w:eastAsia="zh-CN"/>
              </w:rPr>
              <w:t>。</w:t>
            </w:r>
          </w:p>
          <w:p w14:paraId="7FA04873">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2. 心理承受能力弱</w:t>
            </w:r>
          </w:p>
          <w:p w14:paraId="2518C2F9">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心理素质差，心理承受能力弱，是当代大学生普遍存在的一个问题。</w:t>
            </w:r>
          </w:p>
          <w:p w14:paraId="080A12A2">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3. 强烈的心理冲突和薄弱的自控能力</w:t>
            </w:r>
          </w:p>
          <w:p w14:paraId="2B2084C1">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在现实生活中大学生往往会面临彼此不相容、相互不可兼得的选择，这时就容易出现心理冲突。</w:t>
            </w:r>
          </w:p>
          <w:p w14:paraId="26A114FB">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4. 性成熟</w:t>
            </w:r>
          </w:p>
          <w:p w14:paraId="54162BDF">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大学生的性生理已基本成熟，性心理也有很大变化。</w:t>
            </w:r>
          </w:p>
          <w:p w14:paraId="236F913E">
            <w:pPr>
              <w:widowControl/>
              <w:spacing w:line="360" w:lineRule="auto"/>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gridSpan w:val="2"/>
            <w:tcBorders>
              <w:top w:val="dashSmallGap" w:color="FFC000" w:themeColor="accent4" w:sz="4" w:space="0"/>
              <w:left w:val="dashSmallGap" w:color="F4B083" w:themeColor="accent2" w:themeTint="99" w:sz="4" w:space="0"/>
              <w:bottom w:val="dashSmallGap" w:color="5B9BD5" w:themeColor="accent1" w:sz="4" w:space="0"/>
            </w:tcBorders>
            <w:shd w:val="clear" w:color="auto" w:fill="auto"/>
            <w:vAlign w:val="center"/>
          </w:tcPr>
          <w:p w14:paraId="2C6D2038">
            <w:pPr>
              <w:spacing w:line="360" w:lineRule="auto"/>
              <w:jc w:val="left"/>
              <w:rPr>
                <w:rFonts w:ascii="Times New Roman" w:hAnsi="Times New Roman"/>
                <w:b w:val="0"/>
                <w:bCs/>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进一步了解健康与心理健康，</w:t>
            </w:r>
            <w:r>
              <w:rPr>
                <w:rFonts w:hint="eastAsia" w:ascii="Times New Roman" w:hAnsi="Times New Roman"/>
                <w:b/>
                <w:sz w:val="24"/>
                <w:szCs w:val="24"/>
              </w:rPr>
              <w:t>并通过</w:t>
            </w:r>
            <w:r>
              <w:rPr>
                <w:rFonts w:hint="eastAsia" w:ascii="Times New Roman" w:hAnsi="Times New Roman"/>
                <w:b/>
                <w:sz w:val="24"/>
                <w:szCs w:val="24"/>
                <w:lang w:eastAsia="zh-CN"/>
              </w:rPr>
              <w:t>讲述故事</w:t>
            </w:r>
            <w:r>
              <w:rPr>
                <w:rFonts w:hint="eastAsia" w:ascii="Times New Roman" w:hAnsi="Times New Roman"/>
                <w:b/>
                <w:sz w:val="24"/>
                <w:szCs w:val="24"/>
              </w:rPr>
              <w:t>，客观直接的展示学习</w:t>
            </w:r>
            <w:r>
              <w:rPr>
                <w:rFonts w:hint="eastAsia" w:ascii="Times New Roman" w:hAnsi="Times New Roman"/>
                <w:b/>
                <w:sz w:val="24"/>
                <w:szCs w:val="24"/>
                <w:lang w:eastAsia="zh-CN"/>
              </w:rPr>
              <w:t>健康与心理健康</w:t>
            </w:r>
            <w:r>
              <w:rPr>
                <w:rFonts w:hint="eastAsia" w:ascii="Times New Roman" w:hAnsi="Times New Roman"/>
                <w:b/>
                <w:sz w:val="24"/>
                <w:szCs w:val="24"/>
              </w:rPr>
              <w:t>的基础知识。</w:t>
            </w:r>
          </w:p>
        </w:tc>
      </w:tr>
      <w:tr w14:paraId="6EB8AE03">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DEEBF6" w:themeFill="accent1" w:themeFillTint="32"/>
            <w:vAlign w:val="center"/>
          </w:tcPr>
          <w:p w14:paraId="1773102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646C0E3">
            <w:pPr>
              <w:spacing w:line="360" w:lineRule="auto"/>
              <w:jc w:val="center"/>
              <w:rPr>
                <w:rFonts w:hint="eastAsia" w:ascii="微软雅黑" w:hAnsi="微软雅黑" w:eastAsia="微软雅黑"/>
                <w:b/>
                <w:color w:val="385723" w:themeColor="accent6" w:themeShade="80"/>
                <w:sz w:val="24"/>
                <w:szCs w:val="24"/>
                <w:lang w:eastAsia="zh-CN"/>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auto"/>
            <w:vAlign w:val="center"/>
          </w:tcPr>
          <w:p w14:paraId="209AB293">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46DA7929">
            <w:pPr>
              <w:spacing w:line="360" w:lineRule="auto"/>
              <w:ind w:firstLine="480" w:firstLineChars="200"/>
              <w:rPr>
                <w:rFonts w:hint="eastAsia" w:ascii="Times New Roman" w:hAnsi="Times New Roman"/>
                <w:b/>
                <w:sz w:val="24"/>
                <w:szCs w:val="24"/>
              </w:rPr>
            </w:pPr>
            <w:r>
              <w:rPr>
                <w:rFonts w:hint="eastAsia" w:ascii="Times New Roman" w:hAnsi="Times New Roman"/>
                <w:b/>
                <w:sz w:val="24"/>
                <w:szCs w:val="24"/>
              </w:rPr>
              <w:t>画“自画像”</w:t>
            </w:r>
          </w:p>
          <w:p w14:paraId="688EA64E">
            <w:pPr>
              <w:spacing w:line="360" w:lineRule="auto"/>
              <w:rPr>
                <w:rFonts w:hint="eastAsia" w:ascii="宋体" w:hAnsi="宋体" w:eastAsia="宋体" w:cs="宋体"/>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6～8 人一组，每位参与者准备一张 16 开大小的白纸，每组准备一盒彩色笔。在 8～10 分钟内，每人在白纸上画一幅“自画像”。小组内交流“自画像”的含义，同组成员可以提出质疑。</w:t>
            </w:r>
          </w:p>
        </w:tc>
        <w:tc>
          <w:tcPr>
            <w:tcW w:w="1527" w:type="dxa"/>
            <w:gridSpan w:val="2"/>
            <w:tcBorders>
              <w:top w:val="dashSmallGap" w:color="5B9BD5" w:themeColor="accent1" w:sz="4" w:space="0"/>
              <w:left w:val="dashSmallGap" w:color="5B9BD5" w:themeColor="accent1" w:sz="4" w:space="0"/>
              <w:bottom w:val="dashSmallGap" w:color="5B9BD5" w:themeColor="accent1" w:sz="4" w:space="0"/>
            </w:tcBorders>
            <w:shd w:val="clear" w:color="auto" w:fill="auto"/>
            <w:vAlign w:val="center"/>
          </w:tcPr>
          <w:p w14:paraId="302BF362">
            <w:pPr>
              <w:spacing w:line="360" w:lineRule="auto"/>
              <w:rPr>
                <w:rFonts w:hint="eastAsia" w:ascii="宋体" w:hAnsi="宋体" w:eastAsia="宋体" w:cs="宋体"/>
                <w:b/>
                <w:sz w:val="24"/>
                <w:szCs w:val="24"/>
              </w:rPr>
            </w:pPr>
            <w:r>
              <w:rPr>
                <w:rFonts w:hint="eastAsia" w:ascii="Times New Roman" w:hAnsi="Times New Roman"/>
                <w:b/>
                <w:sz w:val="24"/>
                <w:szCs w:val="24"/>
              </w:rPr>
              <w:t>增强对</w:t>
            </w:r>
            <w:r>
              <w:rPr>
                <w:rFonts w:hint="eastAsia" w:ascii="Times New Roman" w:hAnsi="Times New Roman"/>
                <w:b/>
                <w:sz w:val="24"/>
                <w:szCs w:val="24"/>
                <w:lang w:eastAsia="zh-CN"/>
              </w:rPr>
              <w:t>心理健康</w:t>
            </w:r>
            <w:r>
              <w:rPr>
                <w:rFonts w:hint="eastAsia" w:ascii="Times New Roman" w:hAnsi="Times New Roman"/>
                <w:b/>
                <w:sz w:val="24"/>
                <w:szCs w:val="24"/>
              </w:rPr>
              <w:t>的理解</w:t>
            </w:r>
            <w:r>
              <w:rPr>
                <w:rFonts w:hint="eastAsia" w:ascii="Times New Roman" w:hAnsi="Times New Roman"/>
                <w:sz w:val="24"/>
                <w:szCs w:val="24"/>
              </w:rPr>
              <w:t>。</w:t>
            </w:r>
          </w:p>
        </w:tc>
      </w:tr>
      <w:tr w14:paraId="0F0D0AF4">
        <w:trPr>
          <w:trHeight w:val="567" w:hRule="atLeast"/>
          <w:jc w:val="center"/>
        </w:trPr>
        <w:tc>
          <w:tcPr>
            <w:tcW w:w="1453" w:type="dxa"/>
            <w:tcBorders>
              <w:top w:val="dashSmallGap" w:color="5B9BD5" w:themeColor="accent1" w:sz="4" w:space="0"/>
              <w:bottom w:val="dashSmallGap" w:color="FFC000" w:themeColor="accent4" w:sz="4" w:space="0"/>
              <w:right w:val="dashSmallGap" w:color="70AD47" w:themeColor="accent6" w:sz="4" w:space="0"/>
            </w:tcBorders>
            <w:shd w:val="clear" w:color="auto" w:fill="E2EFDA" w:themeFill="accent6" w:themeFillTint="32"/>
            <w:vAlign w:val="center"/>
          </w:tcPr>
          <w:p w14:paraId="007C44B7">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0BB75F1F">
            <w:pPr>
              <w:spacing w:line="360" w:lineRule="auto"/>
              <w:jc w:val="center"/>
              <w:rPr>
                <w:rFonts w:hint="eastAsia" w:ascii="微软雅黑" w:hAnsi="微软雅黑" w:eastAsia="微软雅黑"/>
                <w:b/>
                <w:color w:val="385723" w:themeColor="accent6" w:themeShade="80"/>
                <w:sz w:val="24"/>
                <w:szCs w:val="24"/>
                <w:lang w:eastAsia="zh-CN"/>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FC000" w:themeColor="accent4" w:sz="4" w:space="0"/>
              <w:right w:val="dashSmallGap" w:color="70AD47" w:themeColor="accent6" w:sz="4" w:space="0"/>
            </w:tcBorders>
            <w:shd w:val="clear" w:color="auto" w:fill="auto"/>
            <w:vAlign w:val="center"/>
          </w:tcPr>
          <w:p w14:paraId="27D29EFB">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5482F79F">
            <w:pPr>
              <w:spacing w:line="360" w:lineRule="auto"/>
              <w:ind w:firstLine="480" w:firstLineChars="200"/>
              <w:rPr>
                <w:rFonts w:hint="eastAsia" w:ascii="Times New Roman" w:hAnsi="Times New Roman" w:eastAsia="宋体"/>
                <w:b/>
                <w:sz w:val="24"/>
                <w:szCs w:val="24"/>
                <w:lang w:eastAsia="zh-CN"/>
              </w:rPr>
            </w:pPr>
            <w:r>
              <w:rPr>
                <w:rFonts w:hint="eastAsia" w:ascii="Times New Roman" w:hAnsi="Times New Roman"/>
                <w:b/>
                <w:sz w:val="24"/>
                <w:szCs w:val="24"/>
              </w:rPr>
              <w:t>这节课</w:t>
            </w:r>
            <w:r>
              <w:rPr>
                <w:rFonts w:ascii="Times New Roman" w:hAnsi="Times New Roman"/>
                <w:b/>
                <w:sz w:val="24"/>
                <w:szCs w:val="24"/>
              </w:rPr>
              <w:t>上一起学习了</w:t>
            </w:r>
            <w:r>
              <w:rPr>
                <w:rFonts w:hint="eastAsia" w:ascii="宋体" w:hAnsi="宋体" w:cs="宋体"/>
                <w:b/>
                <w:kern w:val="0"/>
                <w:sz w:val="24"/>
                <w:szCs w:val="24"/>
              </w:rPr>
              <w:t>健康与心理健康</w:t>
            </w:r>
            <w:r>
              <w:rPr>
                <w:rFonts w:hint="eastAsia" w:ascii="Times New Roman" w:hAnsi="Times New Roman"/>
                <w:b/>
                <w:sz w:val="24"/>
                <w:szCs w:val="24"/>
              </w:rPr>
              <w:t>。因此明白了大学生是一个特殊的群体，在年龄、知识结构、生活环境、学习和交往等方面有自己的特点。综合国内外专家学者的观点，根据大学生这一特殊群体的年龄特征、心理特征和社会角色特征</w:t>
            </w:r>
            <w:r>
              <w:rPr>
                <w:rFonts w:hint="eastAsia" w:ascii="Times New Roman" w:hAnsi="Times New Roman"/>
                <w:b/>
                <w:sz w:val="24"/>
                <w:szCs w:val="24"/>
                <w:lang w:eastAsia="zh-CN"/>
              </w:rPr>
              <w:t>。</w:t>
            </w:r>
          </w:p>
          <w:p w14:paraId="0D60590D">
            <w:pPr>
              <w:spacing w:line="360" w:lineRule="auto"/>
              <w:rPr>
                <w:rFonts w:hint="eastAsia" w:ascii="宋体" w:hAnsi="宋体" w:eastAsia="宋体" w:cs="宋体"/>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gridSpan w:val="2"/>
            <w:tcBorders>
              <w:top w:val="dashSmallGap" w:color="5B9BD5" w:themeColor="accent1" w:sz="4" w:space="0"/>
              <w:left w:val="dashSmallGap" w:color="70AD47" w:themeColor="accent6" w:sz="4" w:space="0"/>
              <w:bottom w:val="dashSmallGap" w:color="FFC000" w:themeColor="accent4" w:sz="4" w:space="0"/>
            </w:tcBorders>
            <w:shd w:val="clear" w:color="auto" w:fill="auto"/>
            <w:vAlign w:val="center"/>
          </w:tcPr>
          <w:p w14:paraId="62AB4627">
            <w:pPr>
              <w:spacing w:line="360" w:lineRule="auto"/>
              <w:rPr>
                <w:rFonts w:hint="eastAsia" w:ascii="宋体" w:hAnsi="宋体" w:eastAsia="宋体" w:cs="宋体"/>
                <w:b/>
                <w:sz w:val="24"/>
                <w:szCs w:val="24"/>
              </w:rPr>
            </w:pPr>
            <w:r>
              <w:rPr>
                <w:rFonts w:hint="eastAsia" w:ascii="Times New Roman" w:hAnsi="Times New Roman"/>
                <w:b/>
                <w:sz w:val="24"/>
                <w:szCs w:val="24"/>
              </w:rPr>
              <w:t>通过对所学知识的回顾，培养学生的归纳总结能力。</w:t>
            </w:r>
          </w:p>
        </w:tc>
      </w:tr>
      <w:tr w14:paraId="4C7C172F">
        <w:trPr>
          <w:trHeight w:val="567" w:hRule="atLeast"/>
          <w:jc w:val="center"/>
        </w:trPr>
        <w:tc>
          <w:tcPr>
            <w:tcW w:w="1453" w:type="dxa"/>
            <w:tcBorders>
              <w:top w:val="dashSmallGap" w:color="FFC000" w:themeColor="accent4" w:sz="4" w:space="0"/>
              <w:bottom w:val="double" w:color="823B0B" w:themeColor="accent2" w:themeShade="7F" w:sz="4" w:space="0"/>
              <w:right w:val="dashSmallGap" w:color="FFC000" w:themeColor="accent4" w:sz="4" w:space="0"/>
            </w:tcBorders>
            <w:shd w:val="clear" w:color="auto" w:fill="FEF2CC" w:themeFill="accent4" w:themeFillTint="32"/>
            <w:vAlign w:val="center"/>
          </w:tcPr>
          <w:p w14:paraId="651019F2">
            <w:pPr>
              <w:spacing w:line="360" w:lineRule="auto"/>
              <w:jc w:val="center"/>
              <w:rPr>
                <w:rFonts w:ascii="Times New Roman" w:hAnsi="Times New Roman"/>
                <w:color w:val="385723" w:themeColor="accent6" w:themeShade="80"/>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FC000" w:themeColor="accent4" w:sz="4" w:space="0"/>
              <w:left w:val="dashSmallGap" w:color="FFC000" w:themeColor="accent4" w:sz="4" w:space="0"/>
              <w:bottom w:val="double" w:color="823B0B" w:themeColor="accent2" w:themeShade="7F" w:sz="4" w:space="0"/>
              <w:right w:val="dashSmallGap" w:color="FFC000" w:themeColor="accent4" w:sz="4" w:space="0"/>
            </w:tcBorders>
            <w:shd w:val="clear" w:color="auto" w:fill="auto"/>
            <w:vAlign w:val="center"/>
          </w:tcPr>
          <w:p w14:paraId="662E56A4">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212ADDBE">
            <w:pPr>
              <w:spacing w:line="360" w:lineRule="auto"/>
              <w:rPr>
                <w:rFonts w:hint="default" w:ascii="Times New Roman" w:hAnsi="Times New Roman" w:eastAsia="宋体"/>
                <w:lang w:val="en-US" w:eastAsia="zh-CN"/>
              </w:rPr>
            </w:pPr>
            <w:r>
              <w:rPr>
                <w:rFonts w:hint="eastAsia" w:ascii="Times New Roman" w:hAnsi="Times New Roman"/>
                <w:b/>
                <w:sz w:val="24"/>
                <w:szCs w:val="24"/>
                <w:lang w:eastAsia="zh-CN"/>
              </w:rPr>
              <w:t>简述</w:t>
            </w:r>
            <w:r>
              <w:rPr>
                <w:rFonts w:hint="eastAsia" w:ascii="Times New Roman" w:hAnsi="Times New Roman"/>
                <w:b/>
                <w:sz w:val="24"/>
                <w:szCs w:val="24"/>
              </w:rPr>
              <w:t>大学生心理健康的标准</w:t>
            </w:r>
            <w:r>
              <w:rPr>
                <w:rFonts w:hint="eastAsia" w:ascii="Times New Roman" w:hAnsi="Times New Roman"/>
                <w:b/>
                <w:sz w:val="24"/>
                <w:szCs w:val="24"/>
                <w:lang w:eastAsia="zh-CN"/>
              </w:rPr>
              <w:t>。</w:t>
            </w:r>
          </w:p>
        </w:tc>
        <w:tc>
          <w:tcPr>
            <w:tcW w:w="1527" w:type="dxa"/>
            <w:gridSpan w:val="2"/>
            <w:tcBorders>
              <w:top w:val="dashSmallGap" w:color="FFC000" w:themeColor="accent4" w:sz="4" w:space="0"/>
              <w:left w:val="dashSmallGap" w:color="FFC000" w:themeColor="accent4" w:sz="4" w:space="0"/>
              <w:bottom w:val="double" w:color="823B0B" w:themeColor="accent2" w:themeShade="7F" w:sz="4" w:space="0"/>
            </w:tcBorders>
            <w:shd w:val="clear" w:color="auto" w:fill="auto"/>
            <w:vAlign w:val="center"/>
          </w:tcPr>
          <w:p w14:paraId="13190A1F">
            <w:pPr>
              <w:spacing w:line="360" w:lineRule="auto"/>
              <w:rPr>
                <w:rFonts w:ascii="Times New Roman" w:hAnsi="Times New Roman"/>
              </w:rPr>
            </w:pPr>
            <w:r>
              <w:rPr>
                <w:rFonts w:hint="eastAsia" w:ascii="Times New Roman" w:hAnsi="Times New Roman"/>
                <w:b/>
                <w:sz w:val="24"/>
                <w:szCs w:val="24"/>
              </w:rPr>
              <w:t>通过课后练习，使学生巩固所学新知识</w:t>
            </w:r>
          </w:p>
        </w:tc>
      </w:tr>
      <w:tr w14:paraId="2E9C8FC5">
        <w:trPr>
          <w:trHeight w:val="567" w:hRule="atLeast"/>
          <w:jc w:val="center"/>
        </w:trPr>
        <w:tc>
          <w:tcPr>
            <w:tcW w:w="1453" w:type="dxa"/>
            <w:tcBorders>
              <w:top w:val="double" w:color="823B0B" w:themeColor="accent2" w:themeShade="7F" w:sz="4" w:space="0"/>
            </w:tcBorders>
            <w:shd w:val="clear" w:color="auto" w:fill="FFD965" w:themeFill="accent4" w:themeFillTint="99"/>
            <w:vAlign w:val="center"/>
          </w:tcPr>
          <w:p w14:paraId="35DBBA56">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843C0B" w:themeColor="accent2" w:themeShade="80"/>
                <w:sz w:val="24"/>
                <w:szCs w:val="24"/>
              </w:rPr>
              <w:t>教学反思</w:t>
            </w:r>
          </w:p>
        </w:tc>
        <w:tc>
          <w:tcPr>
            <w:tcW w:w="8185" w:type="dxa"/>
            <w:gridSpan w:val="3"/>
            <w:tcBorders>
              <w:top w:val="double" w:color="823B0B" w:themeColor="accent2" w:themeShade="7F" w:sz="4" w:space="0"/>
            </w:tcBorders>
            <w:shd w:val="clear" w:color="auto" w:fill="FFD965" w:themeFill="accent4" w:themeFillTint="99"/>
            <w:vAlign w:val="center"/>
          </w:tcPr>
          <w:p w14:paraId="7D862DC6">
            <w:pPr>
              <w:spacing w:line="360" w:lineRule="auto"/>
              <w:rPr>
                <w:rFonts w:ascii="Times New Roman" w:hAnsi="Times New Roman"/>
              </w:rPr>
            </w:pPr>
            <w:r>
              <w:rPr>
                <w:rFonts w:hint="eastAsia" w:ascii="Times New Roman" w:hAnsi="Times New Roman"/>
                <w:sz w:val="24"/>
                <w:szCs w:val="24"/>
              </w:rPr>
              <w:t>由于课的时长问题，没有时间让所有人进行展示，这个环节只能精选一两个人进行演示，应借助信息化手段，对学生的掌握程度进行多方位的测评。</w:t>
            </w:r>
            <w:bookmarkStart w:id="0" w:name="_GoBack"/>
            <w:bookmarkEnd w:id="0"/>
          </w:p>
        </w:tc>
      </w:tr>
    </w:tbl>
    <w:p w14:paraId="20E99D2B"/>
    <w:sectPr>
      <w:headerReference r:id="rId6" w:type="default"/>
      <w:footerReference r:id="rId7" w:type="default"/>
      <w:pgSz w:w="11906" w:h="16838"/>
      <w:pgMar w:top="1134" w:right="850" w:bottom="1134" w:left="85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panose1 w:val="020B0503020204020204"/>
    <w:charset w:val="86"/>
    <w:family w:val="swiss"/>
    <w:pitch w:val="default"/>
    <w:sig w:usb0="80000287" w:usb1="2ACF3C50" w:usb2="00000016" w:usb3="00000000" w:csb0="0004001F" w:csb1="00000000"/>
  </w:font>
  <w:font w:name="楷体">
    <w:altName w:val="汉仪楷体KW"/>
    <w:panose1 w:val="00000000000000000000"/>
    <w:charset w:val="00"/>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义启月亮体之上弦月">
    <w:panose1 w:val="00000000000000000000"/>
    <w:charset w:val="86"/>
    <w:family w:val="auto"/>
    <w:pitch w:val="default"/>
    <w:sig w:usb0="E00002FF" w:usb1="7881205B" w:usb2="00000022" w:usb3="00000000" w:csb0="2006019F" w:csb1="4F010000"/>
  </w:font>
  <w:font w:name="たぬき油性マジック">
    <w:panose1 w:val="020B0502000000000001"/>
    <w:charset w:val="86"/>
    <w:family w:val="auto"/>
    <w:pitch w:val="default"/>
    <w:sig w:usb0="A00000AF" w:usb1="4000204A" w:usb2="00000000" w:usb3="00000000" w:csb0="00040000" w:csb1="00000000"/>
  </w:font>
  <w:font w:name="汉仪楷体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MS Mincho">
    <w:altName w:val="Hiragino Sans"/>
    <w:panose1 w:val="02020609040205080304"/>
    <w:charset w:val="80"/>
    <w:family w:val="modern"/>
    <w:pitch w:val="default"/>
    <w:sig w:usb0="00000000" w:usb1="00000000" w:usb2="00000012" w:usb3="00000000" w:csb0="4002009F" w:csb1="DFD70000"/>
  </w:font>
  <w:font w:name="Hiragino Sans">
    <w:panose1 w:val="020B0300000000000000"/>
    <w:charset w:val="80"/>
    <w:family w:val="auto"/>
    <w:pitch w:val="default"/>
    <w:sig w:usb0="E00002FF" w:usb1="7AE7FFFF" w:usb2="00000012" w:usb3="00000000" w:csb0="0002000D" w:csb1="00000000"/>
  </w:font>
  <w:font w:name="PMingLiU">
    <w:altName w:val="宋体-繁"/>
    <w:panose1 w:val="02020500000000000000"/>
    <w:charset w:val="88"/>
    <w:family w:val="roman"/>
    <w:pitch w:val="default"/>
    <w:sig w:usb0="00000000" w:usb1="00000000" w:usb2="00000016" w:usb3="00000000" w:csb0="00100001" w:csb1="00000000"/>
  </w:font>
  <w:font w:name="宋体-繁">
    <w:panose1 w:val="02010600040101010101"/>
    <w:charset w:val="86"/>
    <w:family w:val="auto"/>
    <w:pitch w:val="default"/>
    <w:sig w:usb0="00000287" w:usb1="080F0000" w:usb2="00000000" w:usb3="00000000" w:csb0="0004009F" w:csb1="DFD70000"/>
  </w:font>
  <w:font w:name="方正中等线_GBK">
    <w:panose1 w:val="03000509000000000000"/>
    <w:charset w:val="86"/>
    <w:family w:val="script"/>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B84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4E332">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3050">
    <w:pPr>
      <w:pStyle w:val="6"/>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6"/>
      <w:pBdr>
        <w:bottom w:val="none" w:color="auto" w:sz="0" w:space="0"/>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5"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59AE1E"/>
    <w:multiLevelType w:val="singleLevel"/>
    <w:tmpl w:val="9759AE1E"/>
    <w:lvl w:ilvl="0" w:tentative="0">
      <w:start w:val="3"/>
      <w:numFmt w:val="chineseCounting"/>
      <w:suff w:val="nothing"/>
      <w:lvlText w:val="%1、"/>
      <w:lvlJc w:val="left"/>
      <w:rPr>
        <w:rFonts w:hint="eastAsia"/>
        <w:b/>
        <w:bCs/>
      </w:rPr>
    </w:lvl>
  </w:abstractNum>
  <w:abstractNum w:abstractNumId="1">
    <w:nsid w:val="D22AC372"/>
    <w:multiLevelType w:val="singleLevel"/>
    <w:tmpl w:val="D22AC372"/>
    <w:lvl w:ilvl="0" w:tentative="0">
      <w:start w:val="2"/>
      <w:numFmt w:val="chineseCounting"/>
      <w:suff w:val="nothing"/>
      <w:lvlText w:val="（%1）"/>
      <w:lvlJc w:val="left"/>
      <w:rPr>
        <w:rFonts w:hint="eastAsia"/>
      </w:rPr>
    </w:lvl>
  </w:abstractNum>
  <w:abstractNum w:abstractNumId="2">
    <w:nsid w:val="E4A3E055"/>
    <w:multiLevelType w:val="singleLevel"/>
    <w:tmpl w:val="E4A3E055"/>
    <w:lvl w:ilvl="0" w:tentative="0">
      <w:start w:val="1"/>
      <w:numFmt w:val="chineseCounting"/>
      <w:suff w:val="nothing"/>
      <w:lvlText w:val="（%1）"/>
      <w:lvlJc w:val="left"/>
      <w:rPr>
        <w:rFonts w:hint="eastAsia"/>
      </w:rPr>
    </w:lvl>
  </w:abstractNum>
  <w:abstractNum w:abstractNumId="3">
    <w:nsid w:val="0547B821"/>
    <w:multiLevelType w:val="singleLevel"/>
    <w:tmpl w:val="0547B821"/>
    <w:lvl w:ilvl="0" w:tentative="0">
      <w:start w:val="1"/>
      <w:numFmt w:val="decimal"/>
      <w:suff w:val="space"/>
      <w:lvlText w:val="%1."/>
      <w:lvlJc w:val="left"/>
    </w:lvl>
  </w:abstractNum>
  <w:abstractNum w:abstractNumId="4">
    <w:nsid w:val="10E4CDC2"/>
    <w:multiLevelType w:val="singleLevel"/>
    <w:tmpl w:val="10E4CDC2"/>
    <w:lvl w:ilvl="0" w:tentative="0">
      <w:start w:val="1"/>
      <w:numFmt w:val="decimal"/>
      <w:suff w:val="space"/>
      <w:lvlText w:val="%1."/>
      <w:lvlJc w:val="left"/>
    </w:lvl>
  </w:abstractNum>
  <w:abstractNum w:abstractNumId="5">
    <w:nsid w:val="67FD5F9D"/>
    <w:multiLevelType w:val="singleLevel"/>
    <w:tmpl w:val="67FD5F9D"/>
    <w:lvl w:ilvl="0" w:tentative="0">
      <w:start w:val="5"/>
      <w:numFmt w:val="chineseCounting"/>
      <w:suff w:val="nothing"/>
      <w:lvlText w:val="（%1）"/>
      <w:lvlJc w:val="left"/>
      <w:rPr>
        <w:rFonts w:hint="eastAsia"/>
      </w:rPr>
    </w:lvl>
  </w:abstractNum>
  <w:abstractNum w:abstractNumId="6">
    <w:nsid w:val="687CF118"/>
    <w:multiLevelType w:val="singleLevel"/>
    <w:tmpl w:val="687CF118"/>
    <w:lvl w:ilvl="0" w:tentative="0">
      <w:start w:val="4"/>
      <w:numFmt w:val="decimal"/>
      <w:suff w:val="space"/>
      <w:lvlText w:val="%1."/>
      <w:lvlJc w:val="left"/>
    </w:lvl>
  </w:abstractNum>
  <w:num w:numId="1">
    <w:abstractNumId w:val="1"/>
  </w:num>
  <w:num w:numId="2">
    <w:abstractNumId w:val="0"/>
  </w:num>
  <w:num w:numId="3">
    <w:abstractNumId w:val="2"/>
  </w:num>
  <w:num w:numId="4">
    <w:abstractNumId w:val="3"/>
  </w:num>
  <w:num w:numId="5">
    <w:abstractNumId w:val="6"/>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1AFF7052"/>
    <w:rsid w:val="27FF217B"/>
    <w:rsid w:val="2E544C0E"/>
    <w:rsid w:val="30B61474"/>
    <w:rsid w:val="316300E7"/>
    <w:rsid w:val="33C87681"/>
    <w:rsid w:val="35EB1C9E"/>
    <w:rsid w:val="3BFF76B0"/>
    <w:rsid w:val="3FFF5074"/>
    <w:rsid w:val="55E02539"/>
    <w:rsid w:val="5D2123A5"/>
    <w:rsid w:val="619E44D3"/>
    <w:rsid w:val="620B756E"/>
    <w:rsid w:val="6DDF3EBD"/>
    <w:rsid w:val="6FB10D76"/>
    <w:rsid w:val="71AF9D7C"/>
    <w:rsid w:val="77FF79FB"/>
    <w:rsid w:val="79765681"/>
    <w:rsid w:val="7DA623FB"/>
    <w:rsid w:val="7E417A1A"/>
    <w:rsid w:val="7FFFE2CE"/>
    <w:rsid w:val="AB64BB39"/>
    <w:rsid w:val="AEFF9907"/>
    <w:rsid w:val="B6F62B60"/>
    <w:rsid w:val="BCDF46BF"/>
    <w:rsid w:val="BEDB0C13"/>
    <w:rsid w:val="BF97CDE9"/>
    <w:rsid w:val="BFBFEEE4"/>
    <w:rsid w:val="BFEF97CF"/>
    <w:rsid w:val="CAF5847A"/>
    <w:rsid w:val="D96DA7DA"/>
    <w:rsid w:val="DDDDAF9E"/>
    <w:rsid w:val="EEED41A5"/>
    <w:rsid w:val="EFAF5D8F"/>
    <w:rsid w:val="F8BFE4C3"/>
    <w:rsid w:val="FAAD928E"/>
    <w:rsid w:val="FB7FC7BF"/>
    <w:rsid w:val="FEF551D2"/>
    <w:rsid w:val="FF68193C"/>
    <w:rsid w:val="FF6FC1D9"/>
    <w:rsid w:val="FFDE5A95"/>
    <w:rsid w:val="FFDFC57A"/>
    <w:rsid w:val="FFFE7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heme="minorBidi"/>
      <w:b/>
      <w:kern w:val="44"/>
      <w:sz w:val="44"/>
      <w:szCs w:val="20"/>
    </w:rPr>
  </w:style>
  <w:style w:type="paragraph" w:styleId="3">
    <w:name w:val="heading 3"/>
    <w:basedOn w:val="1"/>
    <w:next w:val="1"/>
    <w:uiPriority w:val="0"/>
    <w:pPr>
      <w:keepNext/>
      <w:keepLines/>
      <w:spacing w:before="260" w:beforeLines="0" w:beforeAutospacing="0" w:after="260" w:afterLines="0" w:afterAutospacing="0" w:line="413" w:lineRule="auto"/>
      <w:outlineLvl w:val="2"/>
    </w:pPr>
    <w:rPr>
      <w:rFonts w:ascii="Times New Roman" w:hAnsi="Times New Roman" w:eastAsia="宋体" w:cstheme="minorBidi"/>
      <w:b/>
      <w:sz w:val="32"/>
      <w:szCs w:val="20"/>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8"/>
    <w:semiHidden/>
    <w:unhideWhenUsed/>
    <w:qFormat/>
    <w:uiPriority w:val="99"/>
    <w:rPr>
      <w:sz w:val="18"/>
      <w:szCs w:val="18"/>
    </w:rPr>
  </w:style>
  <w:style w:type="paragraph" w:styleId="5">
    <w:name w:val="footer"/>
    <w:basedOn w:val="1"/>
    <w:link w:val="17"/>
    <w:unhideWhenUsed/>
    <w:qFormat/>
    <w:uiPriority w:val="99"/>
    <w:pPr>
      <w:tabs>
        <w:tab w:val="center" w:pos="4153"/>
        <w:tab w:val="right" w:pos="8306"/>
      </w:tabs>
      <w:snapToGrid w:val="0"/>
      <w:jc w:val="left"/>
    </w:pPr>
    <w:rPr>
      <w:sz w:val="18"/>
      <w:szCs w:val="18"/>
    </w:rPr>
  </w:style>
  <w:style w:type="paragraph" w:styleId="6">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semiHidden/>
    <w:unhideWhenUsed/>
    <w:uiPriority w:val="99"/>
    <w:rPr>
      <w:sz w:val="24"/>
    </w:rPr>
  </w:style>
  <w:style w:type="table" w:styleId="9">
    <w:name w:val="Table Grid"/>
    <w:basedOn w:val="8"/>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1">
    <w:name w:val="页眉 Char"/>
    <w:basedOn w:val="10"/>
    <w:link w:val="6"/>
    <w:qFormat/>
    <w:uiPriority w:val="99"/>
    <w:rPr>
      <w:rFonts w:ascii="Calibri" w:hAnsi="Calibri" w:eastAsia="宋体" w:cs="Times New Roman"/>
      <w:sz w:val="18"/>
      <w:szCs w:val="18"/>
    </w:rPr>
  </w:style>
  <w:style w:type="paragraph" w:customStyle="1" w:styleId="12">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3">
    <w:name w:val="Heading #3|1"/>
    <w:basedOn w:val="1"/>
    <w:link w:val="14"/>
    <w:qFormat/>
    <w:uiPriority w:val="0"/>
    <w:pPr>
      <w:spacing w:after="160"/>
      <w:outlineLvl w:val="2"/>
    </w:pPr>
    <w:rPr>
      <w:rFonts w:ascii="宋体" w:hAnsi="宋体" w:cs="宋体"/>
      <w:color w:val="EC008D"/>
      <w:sz w:val="20"/>
      <w:szCs w:val="20"/>
      <w:lang w:val="zh-TW" w:eastAsia="zh-TW" w:bidi="zh-TW"/>
    </w:rPr>
  </w:style>
  <w:style w:type="character" w:customStyle="1" w:styleId="14">
    <w:name w:val="Heading #3|1 Char"/>
    <w:link w:val="13"/>
    <w:qFormat/>
    <w:uiPriority w:val="0"/>
    <w:rPr>
      <w:rFonts w:ascii="宋体" w:hAnsi="宋体" w:eastAsia="宋体" w:cs="宋体"/>
      <w:color w:val="EC008D"/>
      <w:sz w:val="20"/>
      <w:szCs w:val="20"/>
      <w:lang w:val="zh-TW" w:eastAsia="zh-TW" w:bidi="zh-TW"/>
    </w:rPr>
  </w:style>
  <w:style w:type="paragraph" w:customStyle="1" w:styleId="15">
    <w:name w:val="Body text|1"/>
    <w:basedOn w:val="1"/>
    <w:link w:val="16"/>
    <w:unhideWhenUsed/>
    <w:qFormat/>
    <w:uiPriority w:val="0"/>
    <w:pPr>
      <w:spacing w:line="360" w:lineRule="auto"/>
      <w:ind w:firstLine="400"/>
    </w:pPr>
    <w:rPr>
      <w:rFonts w:ascii="宋体" w:hAnsi="宋体" w:cs="宋体"/>
      <w:sz w:val="20"/>
      <w:szCs w:val="20"/>
      <w:lang w:val="zh-TW" w:eastAsia="zh-TW" w:bidi="zh-TW"/>
    </w:rPr>
  </w:style>
  <w:style w:type="character" w:customStyle="1" w:styleId="16">
    <w:name w:val="Body text|1 Char"/>
    <w:link w:val="15"/>
    <w:qFormat/>
    <w:uiPriority w:val="0"/>
    <w:rPr>
      <w:rFonts w:ascii="宋体" w:hAnsi="宋体" w:eastAsia="宋体" w:cs="宋体"/>
      <w:sz w:val="20"/>
      <w:szCs w:val="20"/>
      <w:lang w:val="zh-TW" w:eastAsia="zh-TW" w:bidi="zh-TW"/>
    </w:rPr>
  </w:style>
  <w:style w:type="character" w:customStyle="1" w:styleId="17">
    <w:name w:val="页脚 Char"/>
    <w:basedOn w:val="10"/>
    <w:link w:val="5"/>
    <w:qFormat/>
    <w:uiPriority w:val="99"/>
    <w:rPr>
      <w:rFonts w:ascii="Calibri" w:hAnsi="Calibri" w:eastAsia="宋体" w:cs="Times New Roman"/>
      <w:sz w:val="18"/>
      <w:szCs w:val="18"/>
    </w:rPr>
  </w:style>
  <w:style w:type="character" w:customStyle="1" w:styleId="18">
    <w:name w:val="批注框文本 Char"/>
    <w:basedOn w:val="10"/>
    <w:link w:val="4"/>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Users/liuyue/Library/Containers/com.kingsoft.wpsoffice.mac/Data/&#31179;&#26085;&#22805;&#38451;&#35199;&#1997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自然型"/>
      <sectRole val="1"/>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19</Pages>
  <Words>792</Words>
  <Characters>4521</Characters>
  <Lines>37</Lines>
  <Paragraphs>10</Paragraphs>
  <TotalTime>0</TotalTime>
  <ScaleCrop>false</ScaleCrop>
  <LinksUpToDate>false</LinksUpToDate>
  <CharactersWithSpaces>5303</CharactersWithSpaces>
  <Application>WPS Office_6.8.2.8850_F1E327BC-269C-435d-A152-05C5408002CA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2021-06-10T16:16:00Z</dcterms:created>
  <dc:creator>DELL</dc:creator>
  <cp:lastModifiedBy>六月</cp:lastModifiedBy>
  <dcterms:modified xsi:type="dcterms:W3CDTF">2024-11-28T17:15:06Z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2052-6.8.2.8850</vt:lpwstr>
  </property>
  <property fmtid="{D5CDD505-2E9C-101B-9397-08002B2CF9AE}" pid="3" name="ICV">
    <vt:lpwstr>6F39BC6FE4F7C7FCA23248676CF0B9E3_43</vt:lpwstr>
  </property>
</Properties>
</file>